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C00C3" w14:textId="08A41065" w:rsidR="00543413" w:rsidRDefault="00451A94" w:rsidP="00451A94">
      <w:pPr>
        <w:spacing w:before="240" w:after="240"/>
        <w:rPr>
          <w:b/>
          <w:bCs/>
          <w:u w:val="single"/>
        </w:rPr>
      </w:pPr>
      <w:r>
        <w:rPr>
          <w:b/>
          <w:bCs/>
          <w:noProof/>
          <w:u w:val="single"/>
        </w:rPr>
        <w:drawing>
          <wp:anchor distT="0" distB="0" distL="114300" distR="114300" simplePos="0" relativeHeight="251658240" behindDoc="0" locked="0" layoutInCell="1" allowOverlap="1" wp14:anchorId="58471864" wp14:editId="77E574BE">
            <wp:simplePos x="0" y="0"/>
            <wp:positionH relativeFrom="margin">
              <wp:posOffset>-930910</wp:posOffset>
            </wp:positionH>
            <wp:positionV relativeFrom="margin">
              <wp:posOffset>-948055</wp:posOffset>
            </wp:positionV>
            <wp:extent cx="7943215" cy="1251267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6">
                      <a:extLst>
                        <a:ext uri="{28A0092B-C50C-407E-A947-70E740481C1C}">
                          <a14:useLocalDpi xmlns:a14="http://schemas.microsoft.com/office/drawing/2010/main" val="0"/>
                        </a:ext>
                      </a:extLst>
                    </a:blip>
                    <a:stretch>
                      <a:fillRect/>
                    </a:stretch>
                  </pic:blipFill>
                  <pic:spPr>
                    <a:xfrm>
                      <a:off x="0" y="0"/>
                      <a:ext cx="7943215" cy="12512675"/>
                    </a:xfrm>
                    <a:prstGeom prst="rect">
                      <a:avLst/>
                    </a:prstGeom>
                  </pic:spPr>
                </pic:pic>
              </a:graphicData>
            </a:graphic>
            <wp14:sizeRelH relativeFrom="margin">
              <wp14:pctWidth>0</wp14:pctWidth>
            </wp14:sizeRelH>
            <wp14:sizeRelV relativeFrom="margin">
              <wp14:pctHeight>0</wp14:pctHeight>
            </wp14:sizeRelV>
          </wp:anchor>
        </w:drawing>
      </w:r>
    </w:p>
    <w:p w14:paraId="40791841" w14:textId="1F4B84A2" w:rsidR="00021578" w:rsidRPr="00B31BC0" w:rsidRDefault="00DB0736">
      <w:pPr>
        <w:spacing w:before="240" w:after="240"/>
        <w:jc w:val="center"/>
        <w:rPr>
          <w:b/>
          <w:bCs/>
          <w:u w:val="single"/>
        </w:rPr>
      </w:pPr>
      <w:r w:rsidRPr="00B31BC0">
        <w:rPr>
          <w:b/>
          <w:bCs/>
          <w:u w:val="single"/>
        </w:rPr>
        <w:lastRenderedPageBreak/>
        <w:t>BASES DE SUBVENCIONES MUNICIPALES</w:t>
      </w:r>
    </w:p>
    <w:p w14:paraId="00A45454" w14:textId="77777777" w:rsidR="00021578" w:rsidRPr="00B31BC0" w:rsidRDefault="00DB0736">
      <w:pPr>
        <w:spacing w:before="240" w:after="240"/>
        <w:jc w:val="both"/>
        <w:rPr>
          <w:b/>
          <w:bCs/>
        </w:rPr>
      </w:pPr>
      <w:r w:rsidRPr="00B31BC0">
        <w:rPr>
          <w:b/>
          <w:bCs/>
        </w:rPr>
        <w:t xml:space="preserve">Artículo 1º. PRESENTACIÓN.  </w:t>
      </w:r>
    </w:p>
    <w:p w14:paraId="3B43BE68" w14:textId="0A53B1E0" w:rsidR="00021578" w:rsidRPr="00B31BC0" w:rsidRDefault="00DB0736">
      <w:pPr>
        <w:spacing w:before="240" w:after="240"/>
        <w:ind w:firstLine="720"/>
        <w:jc w:val="both"/>
        <w:rPr>
          <w:rFonts w:eastAsia="Roboto"/>
        </w:rPr>
      </w:pPr>
      <w:r w:rsidRPr="00B31BC0">
        <w:rPr>
          <w:rFonts w:eastAsia="Roboto"/>
        </w:rPr>
        <w:t>Las presentes Bases tienen por objeto regular el proceso de postulación, evaluación, adjudicación, ejecución y rendición de las subvenciones municipales, destinadas a apoyar iniciativas desarrolladas por organizaciones sin fines de lucro que contribuyan al bienestar de la comunidad y al desarrollo comunal.</w:t>
      </w:r>
      <w:r w:rsidR="00DC3BEA" w:rsidRPr="00B31BC0">
        <w:rPr>
          <w:rFonts w:eastAsia="Roboto"/>
        </w:rPr>
        <w:t xml:space="preserve"> </w:t>
      </w:r>
    </w:p>
    <w:p w14:paraId="1AC0F913" w14:textId="62C08BF0" w:rsidR="0034464F" w:rsidRPr="00B31BC0" w:rsidRDefault="0034464F">
      <w:pPr>
        <w:spacing w:before="240" w:after="240"/>
        <w:ind w:firstLine="720"/>
        <w:jc w:val="both"/>
        <w:rPr>
          <w:rFonts w:ascii="Roboto" w:eastAsia="Roboto" w:hAnsi="Roboto" w:cs="Roboto"/>
          <w:color w:val="444746"/>
          <w:sz w:val="21"/>
          <w:szCs w:val="21"/>
        </w:rPr>
      </w:pPr>
      <w:r w:rsidRPr="00B31BC0">
        <w:t xml:space="preserve">Se entiende por subvención o aporte, toda cantidad de dinero otorgada discrecionalmente por la I. Municipalidad, a título gratuito, temporal o precario, por tiempo determinado o no, simple o condicionada, cuyo objeto es satisfacer necesidades sociales o públicas y cuyo uso está sujeto a control, sin que haya contraprestación recíproca en bienes o servicios. </w:t>
      </w:r>
    </w:p>
    <w:p w14:paraId="7A71D182" w14:textId="48B707C3" w:rsidR="00021578" w:rsidRPr="00B31BC0" w:rsidRDefault="00DB0736">
      <w:pPr>
        <w:spacing w:before="240" w:after="240"/>
        <w:ind w:firstLine="720"/>
        <w:jc w:val="both"/>
        <w:rPr>
          <w:rFonts w:eastAsia="Roboto"/>
        </w:rPr>
      </w:pPr>
      <w:r w:rsidRPr="00B31BC0">
        <w:rPr>
          <w:rFonts w:eastAsia="Roboto"/>
        </w:rPr>
        <w:t>Para estos efectos, se establecen distintos tipos de subvenciones, de acuerdo con la naturaleza de las organizaciones postulantes, la oportunidad de postulación y los fines que se persiguen, las cuales se clasifican en subvenciones ordinarias, subvenciones extraordinarias, otras subvenciones y subvenciones a corporaciones y fundaciones municipales.</w:t>
      </w:r>
    </w:p>
    <w:p w14:paraId="5EB6F9A9" w14:textId="77777777" w:rsidR="00021578" w:rsidRPr="00B31BC0" w:rsidRDefault="00DB0736" w:rsidP="00940DD9">
      <w:pPr>
        <w:spacing w:before="240" w:after="240"/>
        <w:ind w:firstLine="720"/>
        <w:jc w:val="both"/>
        <w:rPr>
          <w:b/>
          <w:bCs/>
        </w:rPr>
      </w:pPr>
      <w:r w:rsidRPr="00B31BC0">
        <w:rPr>
          <w:rFonts w:eastAsia="Roboto"/>
        </w:rPr>
        <w:t>A continuación, se describen los distintos tipos de subvenciones contempladas:</w:t>
      </w:r>
      <w:r w:rsidRPr="00B31BC0">
        <w:rPr>
          <w:b/>
          <w:bCs/>
        </w:rPr>
        <w:t xml:space="preserve"> </w:t>
      </w:r>
    </w:p>
    <w:p w14:paraId="0A05AC05" w14:textId="48905727" w:rsidR="00021578" w:rsidRPr="00B31BC0" w:rsidRDefault="00DB0736" w:rsidP="0034464F">
      <w:pPr>
        <w:jc w:val="both"/>
      </w:pPr>
      <w:r w:rsidRPr="00B31BC0">
        <w:t>a)</w:t>
      </w:r>
      <w:r w:rsidRPr="00B31BC0">
        <w:rPr>
          <w:sz w:val="14"/>
          <w:szCs w:val="14"/>
        </w:rPr>
        <w:t xml:space="preserve">      </w:t>
      </w:r>
      <w:r w:rsidRPr="00B31BC0">
        <w:rPr>
          <w:b/>
          <w:bCs/>
        </w:rPr>
        <w:t>SUBVENCIÓN ORDINARIA</w:t>
      </w:r>
      <w:r w:rsidRPr="00B31BC0">
        <w:t xml:space="preserve">: </w:t>
      </w:r>
      <w:r w:rsidR="00AE2041" w:rsidRPr="00B31BC0">
        <w:t>E</w:t>
      </w:r>
      <w:r w:rsidR="00EA1AB3" w:rsidRPr="00B31BC0">
        <w:t>s</w:t>
      </w:r>
      <w:r w:rsidRPr="00B31BC0">
        <w:t xml:space="preserve"> aquella que podrán solicitar en el periodo anual ordinario, determinado por Decreto Alcaldicio, solo por </w:t>
      </w:r>
      <w:r w:rsidR="00EA1AB3" w:rsidRPr="00B31BC0">
        <w:t xml:space="preserve">uniones comunales </w:t>
      </w:r>
      <w:r w:rsidRPr="00B31BC0">
        <w:t>y agrupaciones sean territoriales o funcionales, constituidas en virtud de la Ley Nº 19.418 y sus modificaciones.</w:t>
      </w:r>
    </w:p>
    <w:p w14:paraId="16A4EA6D" w14:textId="005CE7F8" w:rsidR="00021578" w:rsidRPr="00B31BC0" w:rsidRDefault="00DB0736" w:rsidP="0034464F">
      <w:pPr>
        <w:spacing w:before="240" w:after="240"/>
        <w:jc w:val="both"/>
      </w:pPr>
      <w:r w:rsidRPr="00B31BC0">
        <w:t>b)</w:t>
      </w:r>
      <w:r w:rsidRPr="00B31BC0">
        <w:rPr>
          <w:sz w:val="14"/>
          <w:szCs w:val="14"/>
        </w:rPr>
        <w:t xml:space="preserve">      </w:t>
      </w:r>
      <w:r w:rsidRPr="00B31BC0">
        <w:rPr>
          <w:b/>
          <w:bCs/>
        </w:rPr>
        <w:t>SUBVENCIÓN EXTRAORDINARIA</w:t>
      </w:r>
      <w:r w:rsidRPr="00B31BC0">
        <w:t xml:space="preserve">:  </w:t>
      </w:r>
      <w:r w:rsidR="00C6605D" w:rsidRPr="00B31BC0">
        <w:t>E</w:t>
      </w:r>
      <w:r w:rsidR="00EA1AB3" w:rsidRPr="00B31BC0">
        <w:t>s aquella</w:t>
      </w:r>
      <w:r w:rsidR="00EA1AB3" w:rsidRPr="00B31BC0">
        <w:rPr>
          <w:b/>
          <w:bCs/>
        </w:rPr>
        <w:t xml:space="preserve"> </w:t>
      </w:r>
      <w:r w:rsidRPr="00B31BC0">
        <w:t>que podrá  solicitar, en cualquier momento del año calendario, las instituciones sin fines de lucro, las asociaciones y fundaciones constituidas en virtud de lo dispuesto en el Título XXXIII del Libro I del Código Civil, organizaciones deportivas comunitarias constituidas en virtud de la Ley Nº 19.712, la Ley Nº 19.418 y que fueron adecuadas a la Ley Nº 19.712, las que sólo podrán postular a subvenciones directas que tengan por objeto financiar la realización de campeonatos, eventos deportivos y/o recreativos y/o culturales.</w:t>
      </w:r>
    </w:p>
    <w:p w14:paraId="65815F53" w14:textId="77777777" w:rsidR="0034464F" w:rsidRPr="00B31BC0" w:rsidRDefault="00DB0736" w:rsidP="0034464F">
      <w:pPr>
        <w:spacing w:before="240" w:after="240"/>
        <w:jc w:val="both"/>
      </w:pPr>
      <w:r w:rsidRPr="00B31BC0">
        <w:t xml:space="preserve">Para efectos del presente artículo se entenderá por evento la producción de uno o varios sucesos programados con anterioridad que tengan por objeto la reunión de personas en un interés común, que se realizan en beneficio de la comunidad y sean ejecutados en la comuna, que tengan la característica de ser deportivo y/o recreativo y/o cultural. </w:t>
      </w:r>
    </w:p>
    <w:p w14:paraId="6212EADE" w14:textId="7E2DBE98" w:rsidR="00021578" w:rsidRPr="00B31BC0" w:rsidRDefault="00DB0736" w:rsidP="0034464F">
      <w:pPr>
        <w:spacing w:before="240" w:after="240"/>
        <w:jc w:val="both"/>
      </w:pPr>
      <w:r w:rsidRPr="00B31BC0">
        <w:rPr>
          <w:sz w:val="14"/>
          <w:szCs w:val="14"/>
        </w:rPr>
        <w:t xml:space="preserve"> </w:t>
      </w:r>
      <w:r w:rsidR="0034464F" w:rsidRPr="00B31BC0">
        <w:rPr>
          <w:sz w:val="14"/>
          <w:szCs w:val="14"/>
        </w:rPr>
        <w:t xml:space="preserve">C) </w:t>
      </w:r>
      <w:r w:rsidRPr="00B31BC0">
        <w:rPr>
          <w:b/>
          <w:bCs/>
        </w:rPr>
        <w:t>OTRAS SUBVENCIONES</w:t>
      </w:r>
      <w:r w:rsidRPr="00B31BC0">
        <w:t>: Son aquellas que podrán solicitar, en el periodo anual ordinario, para fines específicos, por personas jurídicas de carácter público o privado, sin fines de lucro, que colaboren directamente en el cumplimiento de sus funciones, y que no califiquen en las definiciones señaladas precedentemente. Lo anterior quedará sujeto a la disponibilidad presupuestaria del municipio para posteriormente ser aprobadas por el Concejo Municipal.</w:t>
      </w:r>
    </w:p>
    <w:p w14:paraId="0AC922E4" w14:textId="77777777" w:rsidR="00021578" w:rsidRPr="00B31BC0" w:rsidRDefault="00DB0736" w:rsidP="0034464F">
      <w:pPr>
        <w:shd w:val="clear" w:color="auto" w:fill="FFFFFF"/>
        <w:jc w:val="both"/>
      </w:pPr>
      <w:r w:rsidRPr="00B31BC0">
        <w:t>d)</w:t>
      </w:r>
      <w:r w:rsidRPr="00B31BC0">
        <w:rPr>
          <w:sz w:val="14"/>
          <w:szCs w:val="14"/>
        </w:rPr>
        <w:t xml:space="preserve">  </w:t>
      </w:r>
      <w:r w:rsidRPr="00B31BC0">
        <w:rPr>
          <w:sz w:val="14"/>
          <w:szCs w:val="14"/>
        </w:rPr>
        <w:tab/>
      </w:r>
      <w:r w:rsidRPr="00B31BC0">
        <w:t xml:space="preserve">Se entiende por  </w:t>
      </w:r>
      <w:r w:rsidRPr="00B31BC0">
        <w:rPr>
          <w:b/>
          <w:bCs/>
        </w:rPr>
        <w:t>Subvenciones a Corporaciones y Fundaciones Municipales</w:t>
      </w:r>
      <w:r w:rsidRPr="00B31BC0">
        <w:t>, aquellas  constituidas de acuerdo a lo establecido en el Título XXXIII del Libro Primero del Código Civil, sin fines de lucro, destinadas a la promoción y difusión del arte, la cultura y el deporte, o el fomento de obras de desarrollo comunal y productivo, que se sujetarán al presente procedimiento de otorgamiento, sin perjuicio de los límites, fiscalizaciones y objetos establecidos en el artículo 132 y siguientes de la Ley Orgánica Municipal N°18.695 en concordancia con lo señalado por la Contraloría General de la República”.</w:t>
      </w:r>
    </w:p>
    <w:p w14:paraId="0E494DC7" w14:textId="77777777" w:rsidR="0034464F" w:rsidRPr="00B31BC0" w:rsidRDefault="0034464F" w:rsidP="0034464F">
      <w:pPr>
        <w:shd w:val="clear" w:color="auto" w:fill="FFFFFF"/>
        <w:jc w:val="both"/>
      </w:pPr>
    </w:p>
    <w:p w14:paraId="41CB9485" w14:textId="2564276D" w:rsidR="00021578" w:rsidRPr="00B31BC0" w:rsidRDefault="00DB0736" w:rsidP="0034464F">
      <w:pPr>
        <w:shd w:val="clear" w:color="auto" w:fill="FFFFFF"/>
        <w:jc w:val="both"/>
      </w:pPr>
      <w:r w:rsidRPr="00B31BC0">
        <w:rPr>
          <w:b/>
          <w:bCs/>
        </w:rPr>
        <w:t>Artículo 2º</w:t>
      </w:r>
      <w:r w:rsidRPr="00B31BC0">
        <w:t xml:space="preserve">. </w:t>
      </w:r>
      <w:r w:rsidRPr="00B31BC0">
        <w:rPr>
          <w:b/>
          <w:bCs/>
        </w:rPr>
        <w:t>SOBRE EL DESTINO DE LOS FONDOS.</w:t>
      </w:r>
      <w:r w:rsidRPr="00B31BC0">
        <w:t xml:space="preserve"> Las instituciones receptoras de subvenciones sólo podrán destinar los recursos otorgados para financiar los programas, proyectos u objetivos específicos aprobados por la Municipalidad de Viña del Mar, bajo ninguna circunstancia podrán destinarse a otros fines diversos, ni tampoco a otra institución diferente de la entidad a la que se le asignan tales recursos.</w:t>
      </w:r>
    </w:p>
    <w:p w14:paraId="3A0D8C88" w14:textId="77777777" w:rsidR="00021578" w:rsidRPr="00B31BC0" w:rsidRDefault="00DB0736">
      <w:pPr>
        <w:spacing w:before="240" w:after="240"/>
        <w:jc w:val="both"/>
        <w:rPr>
          <w:b/>
          <w:bCs/>
        </w:rPr>
      </w:pPr>
      <w:r w:rsidRPr="00B31BC0">
        <w:lastRenderedPageBreak/>
        <w:t>El equipo técnico deberá, en atención a la naturaleza de la subvención solicitada, velar por el buen uso de los recursos y el cumplimiento o destino de las transferencias.</w:t>
      </w:r>
      <w:r w:rsidRPr="00B31BC0">
        <w:rPr>
          <w:b/>
          <w:bCs/>
        </w:rPr>
        <w:t xml:space="preserve">      </w:t>
      </w:r>
      <w:r w:rsidRPr="00B31BC0">
        <w:rPr>
          <w:b/>
          <w:bCs/>
        </w:rPr>
        <w:tab/>
      </w:r>
    </w:p>
    <w:p w14:paraId="34D50B8F" w14:textId="77777777" w:rsidR="00021578" w:rsidRPr="00B31BC0" w:rsidRDefault="00DB0736">
      <w:pPr>
        <w:spacing w:before="240" w:after="240"/>
        <w:jc w:val="both"/>
        <w:rPr>
          <w:b/>
          <w:bCs/>
        </w:rPr>
      </w:pPr>
      <w:r w:rsidRPr="00B31BC0">
        <w:rPr>
          <w:b/>
          <w:bCs/>
        </w:rPr>
        <w:t>Artículo 3°. EQUIPO TÉCNICO.</w:t>
      </w:r>
    </w:p>
    <w:p w14:paraId="6C2931BB" w14:textId="3F985003" w:rsidR="00021578" w:rsidRPr="00B31BC0" w:rsidRDefault="00DB0736">
      <w:pPr>
        <w:ind w:left="1080" w:hanging="360"/>
        <w:jc w:val="both"/>
      </w:pPr>
      <w:r w:rsidRPr="00B31BC0">
        <w:t>a)</w:t>
      </w:r>
      <w:r w:rsidRPr="00B31BC0">
        <w:rPr>
          <w:sz w:val="14"/>
          <w:szCs w:val="14"/>
        </w:rPr>
        <w:t xml:space="preserve">   </w:t>
      </w:r>
      <w:r w:rsidRPr="00B31BC0">
        <w:rPr>
          <w:b/>
          <w:bCs/>
        </w:rPr>
        <w:t>SUBVENCIONES ORDINARIAS:</w:t>
      </w:r>
      <w:r w:rsidRPr="00B31BC0">
        <w:t xml:space="preserve"> El equipo técnico estará compuesta por funcionarios</w:t>
      </w:r>
      <w:r w:rsidR="001530F8" w:rsidRPr="00B31BC0">
        <w:t xml:space="preserve"> y funcionarias</w:t>
      </w:r>
      <w:r w:rsidRPr="00B31BC0">
        <w:t xml:space="preserve"> de la Dirección de Desarrollo Comunitario (DIDECO) en cumplimiento del artículo</w:t>
      </w:r>
      <w:r w:rsidR="0034464F" w:rsidRPr="00B31BC0">
        <w:t xml:space="preserve"> </w:t>
      </w:r>
      <w:r w:rsidR="005D33A3" w:rsidRPr="00B31BC0">
        <w:t xml:space="preserve">39 </w:t>
      </w:r>
      <w:r w:rsidRPr="00B31BC0">
        <w:t>del reglamento de subvenciones, sin perjuicio de las consultas o solicitudes de informes a las distintas Direcciones, Departamentos, Oficinas y/o Secciones, para la adecuada revisión del proyecto.</w:t>
      </w:r>
    </w:p>
    <w:p w14:paraId="0365C966" w14:textId="7659212A" w:rsidR="00021578" w:rsidRPr="00B31BC0" w:rsidRDefault="00DB0736">
      <w:pPr>
        <w:spacing w:before="240" w:after="240"/>
        <w:ind w:left="1080" w:hanging="360"/>
        <w:jc w:val="both"/>
      </w:pPr>
      <w:r w:rsidRPr="00B31BC0">
        <w:t>b)</w:t>
      </w:r>
      <w:r w:rsidRPr="00B31BC0">
        <w:rPr>
          <w:sz w:val="14"/>
          <w:szCs w:val="14"/>
        </w:rPr>
        <w:t xml:space="preserve">  </w:t>
      </w:r>
      <w:r w:rsidRPr="00B31BC0">
        <w:rPr>
          <w:b/>
          <w:bCs/>
        </w:rPr>
        <w:t>SUBVENCIONES EXTRAORDINARIAS:</w:t>
      </w:r>
      <w:r w:rsidRPr="00B31BC0">
        <w:t xml:space="preserve"> solicitadas por las Corporaciones Municipales constituidas de acuerdo a lo establecido en el Título XXXIII del Libro Primero del Código Civil, el equipo técnico estará compuesto por funcionarios y funcionarias de Administración Municipal en cumplimiento del artículo 39 del reglamento de subvenciones.</w:t>
      </w:r>
    </w:p>
    <w:p w14:paraId="6D77EB4E" w14:textId="34C197BC" w:rsidR="002C7B81" w:rsidRPr="00B31BC0" w:rsidRDefault="00DB0736" w:rsidP="002C7B81">
      <w:pPr>
        <w:spacing w:before="240" w:after="240"/>
        <w:ind w:left="1080"/>
        <w:jc w:val="both"/>
      </w:pPr>
      <w:r w:rsidRPr="00B31BC0">
        <w:t>Las subvenciones extraordinarias solicitadas por instituciones sin fines de lucro, las asociaciones y fundaciones constituidas en virtud de lo dispuesto en el Título XXXIII del Libro I del Código Civil, organizaciones deportivas comunitarias constituidas en virtud de la Ley Nº 19.712, la Ley Nº 19.418 y que fueron adecuadas a la Ley Nº 19.712, que tengan por objeto financiar la realización de campeonatos, eventos deportivos y/o recreativos y/o culturales.</w:t>
      </w:r>
      <w:r w:rsidR="002C7B81" w:rsidRPr="00B31BC0">
        <w:t xml:space="preserve"> En el caso de este tipo de subvenciones, el equipo técnico</w:t>
      </w:r>
      <w:r w:rsidRPr="00B31BC0">
        <w:t xml:space="preserve"> </w:t>
      </w:r>
      <w:r w:rsidR="002C7B81" w:rsidRPr="00B31BC0">
        <w:t xml:space="preserve">será </w:t>
      </w:r>
      <w:r w:rsidRPr="00B31BC0">
        <w:t>compuestos por funcionarios y funcionarias de la</w:t>
      </w:r>
      <w:r w:rsidR="002C7B81" w:rsidRPr="00B31BC0">
        <w:t xml:space="preserve"> Dirección de Desarrollo Comunitario</w:t>
      </w:r>
      <w:r w:rsidR="00DC3BEA" w:rsidRPr="00B31BC0">
        <w:t xml:space="preserve"> (DIDECO)</w:t>
      </w:r>
      <w:r w:rsidR="002C7B81" w:rsidRPr="00B31BC0">
        <w:t xml:space="preserve">, quienes serán designados para tales efectos.  </w:t>
      </w:r>
    </w:p>
    <w:p w14:paraId="64064470" w14:textId="4B8AE6F2" w:rsidR="00021578" w:rsidRPr="00B31BC0" w:rsidRDefault="00DB0736" w:rsidP="002C7B81">
      <w:pPr>
        <w:spacing w:before="240" w:after="240"/>
        <w:ind w:left="1080"/>
        <w:jc w:val="both"/>
      </w:pPr>
      <w:r w:rsidRPr="00B31BC0">
        <w:t>c)</w:t>
      </w:r>
      <w:r w:rsidRPr="00B31BC0">
        <w:rPr>
          <w:sz w:val="14"/>
          <w:szCs w:val="14"/>
        </w:rPr>
        <w:t xml:space="preserve">       </w:t>
      </w:r>
      <w:r w:rsidRPr="00B31BC0">
        <w:rPr>
          <w:b/>
          <w:bCs/>
        </w:rPr>
        <w:t>Otras subvenciones y Corporaciones Municipales:</w:t>
      </w:r>
      <w:r w:rsidRPr="00B31BC0">
        <w:t xml:space="preserve"> El equipo técnico referido en el artículo 39 del Reglamento para el otorgamiento de subvenciones municipales de </w:t>
      </w:r>
      <w:r w:rsidR="00DC3BEA" w:rsidRPr="00B31BC0">
        <w:t>l</w:t>
      </w:r>
      <w:r w:rsidRPr="00B31BC0">
        <w:t>a Municipalidad de Viña del Mar estará compuesto por funcionarios de la Administración Municipal, sin perjuicio de las consultas o informes que puedan ser solicitados a las Direcciones, Departamentos, Oficinas y/o Secciones correspondientes, para la adecuada revisión del proyecto.</w:t>
      </w:r>
    </w:p>
    <w:p w14:paraId="2B368200" w14:textId="68D487D1" w:rsidR="00264814" w:rsidRPr="00B31BC0" w:rsidRDefault="00264814">
      <w:pPr>
        <w:spacing w:before="240" w:after="240"/>
        <w:ind w:left="1080" w:hanging="360"/>
        <w:jc w:val="both"/>
      </w:pPr>
    </w:p>
    <w:p w14:paraId="5F7C62D0" w14:textId="77777777" w:rsidR="00021578" w:rsidRPr="00B31BC0" w:rsidRDefault="00DB0736">
      <w:pPr>
        <w:spacing w:before="240" w:after="240"/>
        <w:jc w:val="both"/>
      </w:pPr>
      <w:r w:rsidRPr="00B31BC0">
        <w:rPr>
          <w:b/>
          <w:bCs/>
        </w:rPr>
        <w:t xml:space="preserve">Artículo 4º. TIPOS DE PROYECTO. </w:t>
      </w:r>
      <w:r w:rsidRPr="00B31BC0">
        <w:t>Son todos aquellos proyectos que se enmarquen en colaborar directamente con el municipio en el cumplimiento de sus funciones legales establecidas en la Ley 18.695 y sus modificaciones.</w:t>
      </w:r>
    </w:p>
    <w:p w14:paraId="41E7B581" w14:textId="2F0AF041" w:rsidR="00021578" w:rsidRPr="00B31BC0" w:rsidRDefault="00DB0736">
      <w:pPr>
        <w:spacing w:before="240" w:after="240"/>
        <w:jc w:val="both"/>
        <w:rPr>
          <w:b/>
          <w:bCs/>
        </w:rPr>
      </w:pPr>
      <w:r w:rsidRPr="00B31BC0">
        <w:rPr>
          <w:b/>
          <w:bCs/>
        </w:rPr>
        <w:t>Artículo 5º. ÍTEMS FINANCIABLES Y NO FINANCIABLES DENTRO DEL PRESUPUESTO.</w:t>
      </w:r>
    </w:p>
    <w:p w14:paraId="712AFDF0" w14:textId="77777777" w:rsidR="00021578" w:rsidRPr="00B31BC0" w:rsidRDefault="00DB0736">
      <w:pPr>
        <w:spacing w:before="240" w:after="240"/>
        <w:jc w:val="both"/>
      </w:pPr>
      <w:r w:rsidRPr="00B31BC0">
        <w:t xml:space="preserve">a)        </w:t>
      </w:r>
      <w:r w:rsidRPr="00B31BC0">
        <w:rPr>
          <w:u w:val="single"/>
        </w:rPr>
        <w:tab/>
        <w:t>Gastos en alimentación</w:t>
      </w:r>
      <w:r w:rsidRPr="00B31BC0">
        <w:t>: no se aceptarán gastos por consumo o comestibles, salvo que éstos se vinculen directamente a la realización de programas, actividades o acciones que forman parte del objeto o destino del proyecto, y siempre que no obedezcan a colaciones del personal que trabaja en la entidad receptora de los fondos.</w:t>
      </w:r>
    </w:p>
    <w:p w14:paraId="195CC57E" w14:textId="02476FEE" w:rsidR="00021578" w:rsidRPr="00B31BC0" w:rsidRDefault="00DB0736">
      <w:pPr>
        <w:spacing w:before="240" w:after="240"/>
        <w:jc w:val="both"/>
      </w:pPr>
      <w:r w:rsidRPr="00B31BC0">
        <w:t xml:space="preserve">b)       </w:t>
      </w:r>
      <w:r w:rsidRPr="00B31BC0">
        <w:tab/>
      </w:r>
      <w:r w:rsidRPr="00B31BC0">
        <w:rPr>
          <w:u w:val="single"/>
        </w:rPr>
        <w:t>Gastos en movilización</w:t>
      </w:r>
      <w:r w:rsidRPr="00B31BC0">
        <w:t xml:space="preserve">: estos gastos son admisibles sólo cuando refieren a la ejecución del programa, proyecto o actividad que forma parte del objeto o destino del proyecto adjudicado, situación que deberá ser explicitada en la correspondiente Rendición de Cuentas. El porcentaje indicado en la letra b del artículo </w:t>
      </w:r>
      <w:r w:rsidR="00996CF7" w:rsidRPr="00B31BC0">
        <w:t xml:space="preserve">23 del Reglamento para el Otorgamiento de Subvenciones de la Ilustre Municipalidad de Viña del Mar, será aplicable para todo tipo de subvenciones. </w:t>
      </w:r>
    </w:p>
    <w:p w14:paraId="17113C6E" w14:textId="77777777" w:rsidR="00021578" w:rsidRPr="00B31BC0" w:rsidRDefault="00DB0736">
      <w:pPr>
        <w:spacing w:before="240" w:after="240"/>
        <w:jc w:val="both"/>
      </w:pPr>
      <w:r w:rsidRPr="00B31BC0">
        <w:t xml:space="preserve">c) </w:t>
      </w:r>
      <w:r w:rsidRPr="00B31BC0">
        <w:rPr>
          <w:u w:val="single"/>
        </w:rPr>
        <w:t>Gastos en combustibles</w:t>
      </w:r>
      <w:r w:rsidRPr="00B31BC0">
        <w:t xml:space="preserve">: no se aceptarán gastos en combustibles </w:t>
      </w:r>
    </w:p>
    <w:p w14:paraId="3961B388" w14:textId="48ED2882" w:rsidR="00C67BF1" w:rsidRPr="00B31BC0" w:rsidRDefault="00DB0736" w:rsidP="00C67BF1">
      <w:pPr>
        <w:pStyle w:val="pf0"/>
        <w:jc w:val="both"/>
        <w:rPr>
          <w:rFonts w:ascii="Arial" w:hAnsi="Arial" w:cs="Arial"/>
          <w:sz w:val="22"/>
          <w:szCs w:val="22"/>
        </w:rPr>
      </w:pPr>
      <w:r w:rsidRPr="00B31BC0">
        <w:rPr>
          <w:rFonts w:ascii="Arial" w:hAnsi="Arial" w:cs="Arial"/>
          <w:sz w:val="22"/>
          <w:szCs w:val="22"/>
        </w:rPr>
        <w:t xml:space="preserve">d) </w:t>
      </w:r>
      <w:r w:rsidRPr="00B31BC0">
        <w:rPr>
          <w:rFonts w:ascii="Arial" w:hAnsi="Arial" w:cs="Arial"/>
          <w:sz w:val="22"/>
          <w:szCs w:val="22"/>
          <w:u w:val="single"/>
        </w:rPr>
        <w:t>Gastos provenientes de rentas de contratos de arrendamiento de bienes inmuebles para el caso de subvenciones</w:t>
      </w:r>
      <w:r w:rsidRPr="00B31BC0">
        <w:rPr>
          <w:rFonts w:ascii="Arial" w:hAnsi="Arial" w:cs="Arial"/>
          <w:sz w:val="22"/>
          <w:szCs w:val="22"/>
        </w:rPr>
        <w:t xml:space="preserve">. </w:t>
      </w:r>
      <w:r w:rsidR="00C67BF1" w:rsidRPr="00B31BC0">
        <w:rPr>
          <w:rFonts w:ascii="Arial" w:hAnsi="Arial" w:cs="Arial"/>
          <w:sz w:val="22"/>
          <w:szCs w:val="22"/>
        </w:rPr>
        <w:t>S</w:t>
      </w:r>
      <w:r w:rsidR="00C67BF1" w:rsidRPr="00B31BC0">
        <w:rPr>
          <w:rStyle w:val="cf01"/>
          <w:rFonts w:ascii="Arial" w:hAnsi="Arial" w:cs="Arial"/>
          <w:sz w:val="22"/>
          <w:szCs w:val="22"/>
        </w:rPr>
        <w:t>e podrán financiar gastos derivados de contratos de arrendamiento de bienes inmuebles en el caso de subvenciones, siempre que dichos contratos sean suscritos por la entidad receptora en calidad de arrendataria.</w:t>
      </w:r>
    </w:p>
    <w:p w14:paraId="74312818" w14:textId="77777777" w:rsidR="00C67BF1" w:rsidRPr="00B31BC0" w:rsidRDefault="00C67BF1" w:rsidP="00C67BF1">
      <w:pPr>
        <w:pStyle w:val="pf0"/>
        <w:jc w:val="both"/>
        <w:rPr>
          <w:rFonts w:ascii="Arial" w:hAnsi="Arial" w:cs="Arial"/>
          <w:sz w:val="22"/>
          <w:szCs w:val="22"/>
        </w:rPr>
      </w:pPr>
      <w:r w:rsidRPr="00B31BC0">
        <w:rPr>
          <w:rStyle w:val="cf01"/>
          <w:rFonts w:ascii="Arial" w:hAnsi="Arial" w:cs="Arial"/>
          <w:sz w:val="22"/>
          <w:szCs w:val="22"/>
        </w:rPr>
        <w:lastRenderedPageBreak/>
        <w:t>En ningún caso se aceptarán gastos por concepto de arrendamiento en beneficio de personas naturales.</w:t>
      </w:r>
    </w:p>
    <w:p w14:paraId="1CDC09B2" w14:textId="77777777" w:rsidR="00C67BF1" w:rsidRPr="00B31BC0" w:rsidRDefault="00C67BF1" w:rsidP="00C67BF1">
      <w:pPr>
        <w:pStyle w:val="NormalWeb"/>
        <w:jc w:val="both"/>
        <w:rPr>
          <w:rFonts w:ascii="Arial" w:hAnsi="Arial" w:cs="Arial"/>
          <w:sz w:val="22"/>
          <w:szCs w:val="22"/>
        </w:rPr>
      </w:pPr>
      <w:r w:rsidRPr="00B31BC0">
        <w:rPr>
          <w:rStyle w:val="cf01"/>
          <w:rFonts w:ascii="Arial" w:hAnsi="Arial" w:cs="Arial"/>
          <w:sz w:val="22"/>
          <w:szCs w:val="22"/>
        </w:rPr>
        <w:t>Asimismo, estos gastos no podrán exceder el 30% del monto total de la subvención otorgada, especialmente en el caso de las subvenciones ordinarias, considerando que el objetivo de estas no es financiar de manera principal este tipo de egresos, sino el desarrollo de las actividades y fines del proyecto aprobado</w:t>
      </w:r>
    </w:p>
    <w:p w14:paraId="66B344C2" w14:textId="5023F22B" w:rsidR="00021578" w:rsidRPr="00B31BC0" w:rsidRDefault="00DB0736">
      <w:pPr>
        <w:spacing w:before="240" w:after="240"/>
        <w:jc w:val="both"/>
      </w:pPr>
      <w:r w:rsidRPr="00B31BC0">
        <w:t xml:space="preserve">e) </w:t>
      </w:r>
      <w:r w:rsidRPr="00B31BC0">
        <w:rPr>
          <w:u w:val="single"/>
        </w:rPr>
        <w:t xml:space="preserve">Gastos provenientes de consumo por servicios </w:t>
      </w:r>
      <w:r w:rsidR="00894C55" w:rsidRPr="00B31BC0">
        <w:rPr>
          <w:u w:val="single"/>
        </w:rPr>
        <w:t>básicos</w:t>
      </w:r>
      <w:r w:rsidRPr="00B31BC0">
        <w:rPr>
          <w:u w:val="single"/>
        </w:rPr>
        <w:t xml:space="preserve"> y usuales, tales como electricidad, agua, gas, internet, etc.</w:t>
      </w:r>
      <w:r w:rsidRPr="00B31BC0">
        <w:t xml:space="preserve">, son posibles para las subvenciones denominadas ordinarias, Otras Subvenciones y Corporación Municipal referidas en el Artículo 2° letra a), d) y e) </w:t>
      </w:r>
      <w:r w:rsidR="00996CF7" w:rsidRPr="00B31BC0">
        <w:t xml:space="preserve">del Reglamento para el otorgamiento </w:t>
      </w:r>
      <w:r w:rsidR="00435EA0" w:rsidRPr="00B31BC0">
        <w:t>de Subvenciones</w:t>
      </w:r>
      <w:r w:rsidR="00996CF7" w:rsidRPr="00B31BC0">
        <w:t xml:space="preserve"> de la Ilustre Municipalidad de Viña del Mar.  </w:t>
      </w:r>
    </w:p>
    <w:p w14:paraId="0661B6DF" w14:textId="77777777" w:rsidR="00021578" w:rsidRPr="00B31BC0" w:rsidRDefault="00DB0736">
      <w:pPr>
        <w:spacing w:before="240" w:after="240"/>
        <w:jc w:val="both"/>
      </w:pPr>
      <w:r w:rsidRPr="00B31BC0">
        <w:t>f) Recursos humanos:</w:t>
      </w:r>
      <w:r w:rsidRPr="00B31BC0">
        <w:rPr>
          <w:b/>
          <w:bCs/>
        </w:rPr>
        <w:t xml:space="preserve"> </w:t>
      </w:r>
      <w:r w:rsidRPr="00B31BC0">
        <w:t>para el</w:t>
      </w:r>
      <w:r w:rsidRPr="00B31BC0">
        <w:rPr>
          <w:b/>
          <w:bCs/>
        </w:rPr>
        <w:t xml:space="preserve"> </w:t>
      </w:r>
      <w:r w:rsidRPr="00B31BC0">
        <w:t>pago de honorarios a monitores/as, profesionales y/o técnicos de apoyo, para dictar cursos, talleres, formación, capacitación, etcétera. Se dispone de tarifario de pago para dichas funciones dependiendo del grado profesional de la persona que desempeña estas tareas.</w:t>
      </w:r>
    </w:p>
    <w:tbl>
      <w:tblPr>
        <w:tblStyle w:val="a"/>
        <w:tblW w:w="885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440"/>
        <w:gridCol w:w="4410"/>
      </w:tblGrid>
      <w:tr w:rsidR="00021578" w:rsidRPr="00B31BC0" w14:paraId="4610BA90" w14:textId="77777777">
        <w:trPr>
          <w:trHeight w:val="495"/>
        </w:trPr>
        <w:tc>
          <w:tcPr>
            <w:tcW w:w="8850" w:type="dxa"/>
            <w:gridSpan w:val="2"/>
            <w:tcBorders>
              <w:top w:val="single" w:sz="7" w:space="0" w:color="000000"/>
              <w:left w:val="single" w:sz="7" w:space="0" w:color="000000"/>
              <w:bottom w:val="single" w:sz="7" w:space="0" w:color="000000"/>
              <w:right w:val="single" w:sz="7" w:space="0" w:color="000000"/>
            </w:tcBorders>
            <w:tcMar>
              <w:top w:w="100" w:type="dxa"/>
              <w:left w:w="100" w:type="dxa"/>
              <w:bottom w:w="100" w:type="dxa"/>
              <w:right w:w="100" w:type="dxa"/>
            </w:tcMar>
          </w:tcPr>
          <w:p w14:paraId="6DB14E2B" w14:textId="77777777" w:rsidR="00021578" w:rsidRPr="00B31BC0" w:rsidRDefault="00DB0736">
            <w:pPr>
              <w:spacing w:before="240"/>
              <w:jc w:val="center"/>
              <w:rPr>
                <w:b/>
                <w:bCs/>
              </w:rPr>
            </w:pPr>
            <w:r w:rsidRPr="00B31BC0">
              <w:rPr>
                <w:b/>
                <w:bCs/>
              </w:rPr>
              <w:t>Tarifas de contrataciones por servicios a honorarios por hora asignada</w:t>
            </w:r>
          </w:p>
        </w:tc>
      </w:tr>
      <w:tr w:rsidR="00021578" w:rsidRPr="00B31BC0" w14:paraId="7C505A9C" w14:textId="77777777">
        <w:trPr>
          <w:trHeight w:val="495"/>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0AD1F25E" w14:textId="77777777" w:rsidR="00021578" w:rsidRPr="00B31BC0" w:rsidRDefault="00DB0736">
            <w:pPr>
              <w:spacing w:before="240"/>
              <w:jc w:val="center"/>
            </w:pPr>
            <w:r w:rsidRPr="00B31BC0">
              <w:t>GRADO ACADÉMICO</w:t>
            </w:r>
          </w:p>
        </w:tc>
        <w:tc>
          <w:tcPr>
            <w:tcW w:w="4410" w:type="dxa"/>
            <w:tcBorders>
              <w:top w:val="nil"/>
              <w:left w:val="nil"/>
              <w:bottom w:val="single" w:sz="7" w:space="0" w:color="000000"/>
              <w:right w:val="single" w:sz="7" w:space="0" w:color="000000"/>
            </w:tcBorders>
            <w:tcMar>
              <w:top w:w="100" w:type="dxa"/>
              <w:left w:w="100" w:type="dxa"/>
              <w:bottom w:w="100" w:type="dxa"/>
              <w:right w:w="100" w:type="dxa"/>
            </w:tcMar>
          </w:tcPr>
          <w:p w14:paraId="334BC1A3" w14:textId="77777777" w:rsidR="00021578" w:rsidRPr="00B31BC0" w:rsidRDefault="00DB0736">
            <w:pPr>
              <w:spacing w:before="240"/>
              <w:jc w:val="center"/>
            </w:pPr>
            <w:r w:rsidRPr="00B31BC0">
              <w:t>VALOR MÁX. POR HORA</w:t>
            </w:r>
          </w:p>
        </w:tc>
      </w:tr>
      <w:tr w:rsidR="00021578" w:rsidRPr="00B31BC0" w14:paraId="11E4A654" w14:textId="77777777">
        <w:trPr>
          <w:trHeight w:val="780"/>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31B10F0E" w14:textId="77777777" w:rsidR="00021578" w:rsidRPr="00B31BC0" w:rsidRDefault="00DB0736">
            <w:pPr>
              <w:spacing w:before="240"/>
            </w:pPr>
            <w:r w:rsidRPr="00B31BC0">
              <w:t>Título profesional postgrado, especialización, magíster o doctorado</w:t>
            </w:r>
          </w:p>
        </w:tc>
        <w:tc>
          <w:tcPr>
            <w:tcW w:w="4410" w:type="dxa"/>
            <w:tcBorders>
              <w:top w:val="nil"/>
              <w:left w:val="nil"/>
              <w:bottom w:val="single" w:sz="7" w:space="0" w:color="000000"/>
              <w:right w:val="single" w:sz="7" w:space="0" w:color="000000"/>
            </w:tcBorders>
            <w:tcMar>
              <w:top w:w="100" w:type="dxa"/>
              <w:left w:w="100" w:type="dxa"/>
              <w:bottom w:w="100" w:type="dxa"/>
              <w:right w:w="100" w:type="dxa"/>
            </w:tcMar>
          </w:tcPr>
          <w:p w14:paraId="709B53A4" w14:textId="1D3D790B" w:rsidR="00021578" w:rsidRPr="00B31BC0" w:rsidRDefault="00DB0736">
            <w:pPr>
              <w:spacing w:before="240"/>
            </w:pPr>
            <w:r w:rsidRPr="00B31BC0">
              <w:t xml:space="preserve">$28.000 impuestos </w:t>
            </w:r>
            <w:r w:rsidR="00996CF7" w:rsidRPr="00B31BC0">
              <w:t>incluidos</w:t>
            </w:r>
          </w:p>
        </w:tc>
      </w:tr>
      <w:tr w:rsidR="00021578" w:rsidRPr="00B31BC0" w14:paraId="0C946DF0" w14:textId="77777777">
        <w:trPr>
          <w:trHeight w:val="495"/>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0BCD9FCA" w14:textId="77777777" w:rsidR="00021578" w:rsidRPr="00B31BC0" w:rsidRDefault="00DB0736">
            <w:pPr>
              <w:spacing w:before="240"/>
            </w:pPr>
            <w:r w:rsidRPr="00B31BC0">
              <w:t>Título profesional Universitario</w:t>
            </w:r>
          </w:p>
        </w:tc>
        <w:tc>
          <w:tcPr>
            <w:tcW w:w="4410" w:type="dxa"/>
            <w:tcBorders>
              <w:top w:val="nil"/>
              <w:left w:val="nil"/>
              <w:bottom w:val="single" w:sz="7" w:space="0" w:color="000000"/>
              <w:right w:val="single" w:sz="7" w:space="0" w:color="000000"/>
            </w:tcBorders>
            <w:tcMar>
              <w:top w:w="100" w:type="dxa"/>
              <w:left w:w="100" w:type="dxa"/>
              <w:bottom w:w="100" w:type="dxa"/>
              <w:right w:w="100" w:type="dxa"/>
            </w:tcMar>
          </w:tcPr>
          <w:p w14:paraId="6A77AF7E" w14:textId="2F0D4AAA" w:rsidR="00021578" w:rsidRPr="00B31BC0" w:rsidRDefault="00DB0736">
            <w:pPr>
              <w:spacing w:before="240"/>
            </w:pPr>
            <w:r w:rsidRPr="00B31BC0">
              <w:t xml:space="preserve">$25.000 impuestos </w:t>
            </w:r>
            <w:r w:rsidR="00996CF7" w:rsidRPr="00B31BC0">
              <w:t>incluidos</w:t>
            </w:r>
          </w:p>
        </w:tc>
      </w:tr>
      <w:tr w:rsidR="00021578" w:rsidRPr="00B31BC0" w14:paraId="7C7F616B" w14:textId="77777777">
        <w:trPr>
          <w:trHeight w:val="495"/>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354A38A6" w14:textId="77777777" w:rsidR="00021578" w:rsidRPr="00B31BC0" w:rsidRDefault="00DB0736">
            <w:pPr>
              <w:spacing w:before="240"/>
            </w:pPr>
            <w:r w:rsidRPr="00B31BC0">
              <w:t>Título Técnico Nivel Superior</w:t>
            </w:r>
          </w:p>
        </w:tc>
        <w:tc>
          <w:tcPr>
            <w:tcW w:w="4410" w:type="dxa"/>
            <w:tcBorders>
              <w:top w:val="nil"/>
              <w:left w:val="nil"/>
              <w:bottom w:val="single" w:sz="7" w:space="0" w:color="000000"/>
              <w:right w:val="single" w:sz="7" w:space="0" w:color="000000"/>
            </w:tcBorders>
            <w:tcMar>
              <w:top w:w="100" w:type="dxa"/>
              <w:left w:w="100" w:type="dxa"/>
              <w:bottom w:w="100" w:type="dxa"/>
              <w:right w:w="100" w:type="dxa"/>
            </w:tcMar>
          </w:tcPr>
          <w:p w14:paraId="7B6C1570" w14:textId="1E92CA58" w:rsidR="00021578" w:rsidRPr="00B31BC0" w:rsidRDefault="00DB0736">
            <w:pPr>
              <w:spacing w:before="240"/>
            </w:pPr>
            <w:r w:rsidRPr="00B31BC0">
              <w:t xml:space="preserve">$20.000 impuestos </w:t>
            </w:r>
            <w:r w:rsidR="00996CF7" w:rsidRPr="00B31BC0">
              <w:t>incluidos</w:t>
            </w:r>
          </w:p>
        </w:tc>
      </w:tr>
      <w:tr w:rsidR="00021578" w:rsidRPr="00B31BC0" w14:paraId="2E30B9CB" w14:textId="77777777">
        <w:trPr>
          <w:trHeight w:val="495"/>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3DC95044" w14:textId="77777777" w:rsidR="00021578" w:rsidRPr="00B31BC0" w:rsidRDefault="00DB0736">
            <w:pPr>
              <w:spacing w:before="240"/>
            </w:pPr>
            <w:r w:rsidRPr="00B31BC0">
              <w:t>Técnicos Nivel Medio - Enseñanza Media</w:t>
            </w:r>
          </w:p>
        </w:tc>
        <w:tc>
          <w:tcPr>
            <w:tcW w:w="4410" w:type="dxa"/>
            <w:tcBorders>
              <w:top w:val="nil"/>
              <w:left w:val="nil"/>
              <w:bottom w:val="single" w:sz="7" w:space="0" w:color="000000"/>
              <w:right w:val="single" w:sz="7" w:space="0" w:color="000000"/>
            </w:tcBorders>
            <w:tcMar>
              <w:top w:w="100" w:type="dxa"/>
              <w:left w:w="100" w:type="dxa"/>
              <w:bottom w:w="100" w:type="dxa"/>
              <w:right w:w="100" w:type="dxa"/>
            </w:tcMar>
          </w:tcPr>
          <w:p w14:paraId="6F19070F" w14:textId="63B65FC5" w:rsidR="00021578" w:rsidRPr="00B31BC0" w:rsidRDefault="00DB0736">
            <w:pPr>
              <w:spacing w:before="240"/>
            </w:pPr>
            <w:r w:rsidRPr="00B31BC0">
              <w:t xml:space="preserve">$18.000 impuestos </w:t>
            </w:r>
            <w:r w:rsidR="00996CF7" w:rsidRPr="00B31BC0">
              <w:t>incluidos</w:t>
            </w:r>
          </w:p>
        </w:tc>
      </w:tr>
    </w:tbl>
    <w:p w14:paraId="1E547797" w14:textId="491AEE8D" w:rsidR="00021578" w:rsidRPr="00B31BC0" w:rsidRDefault="00DB0736" w:rsidP="00996CF7">
      <w:pPr>
        <w:spacing w:before="240" w:line="240" w:lineRule="atLeast"/>
        <w:jc w:val="both"/>
        <w:rPr>
          <w:rFonts w:eastAsia="Times New Roman"/>
        </w:rPr>
      </w:pPr>
      <w:r w:rsidRPr="00B31BC0">
        <w:rPr>
          <w:rFonts w:eastAsia="Times New Roman"/>
        </w:rPr>
        <w:t xml:space="preserve"> </w:t>
      </w:r>
      <w:r w:rsidR="00C67BF1" w:rsidRPr="00B31BC0">
        <w:rPr>
          <w:rFonts w:eastAsia="Times New Roman"/>
        </w:rPr>
        <w:tab/>
        <w:t xml:space="preserve">No será financiable la </w:t>
      </w:r>
      <w:r w:rsidR="00C67BF1" w:rsidRPr="00B31BC0">
        <w:rPr>
          <w:rStyle w:val="cf01"/>
          <w:rFonts w:ascii="Arial" w:hAnsi="Arial" w:cs="Arial"/>
          <w:sz w:val="22"/>
          <w:szCs w:val="22"/>
        </w:rPr>
        <w:t>remuneraciones u honorarios a integrantes de la organización, tales como directivos, socios/as o representantes legales (incluyendo al/la coordinador/a del proyecto, cuando corresponda).</w:t>
      </w:r>
    </w:p>
    <w:p w14:paraId="297CA357" w14:textId="77777777" w:rsidR="00021578" w:rsidRPr="00B31BC0" w:rsidRDefault="00DB0736" w:rsidP="00996CF7">
      <w:pPr>
        <w:spacing w:before="240" w:after="200"/>
        <w:ind w:firstLine="720"/>
        <w:jc w:val="both"/>
      </w:pPr>
      <w:r w:rsidRPr="00B31BC0">
        <w:t>Quedan excluidos de la tabla anterior los honorarios de prestadores de servicio considerados “expertos” en un área específica. Esto incluye, por ejemplo, expositores culturales, autores, artistas, deportistas de alto rendimiento y especialistas con más de una década de experiencia en su campo. En estos casos, el monto propuesto deberá justificarse con documentos verificables que respalden su experiencia, como publicaciones, portafolios, diplomas, certificaciones, reconocimientos u otros emitidos por entidades públicas o privadas.</w:t>
      </w:r>
    </w:p>
    <w:p w14:paraId="2D92FF06" w14:textId="77777777" w:rsidR="00021578" w:rsidRPr="00B31BC0" w:rsidRDefault="00DB0736" w:rsidP="00996CF7">
      <w:pPr>
        <w:spacing w:before="240" w:after="240"/>
        <w:ind w:firstLine="720"/>
        <w:jc w:val="both"/>
      </w:pPr>
      <w:r w:rsidRPr="00B31BC0">
        <w:t>En el caso de las Corporaciones Municipales, excepcionalmente, se admitirá el pago de remuneraciones con cargo a los fondos que por tal concepto reciba, en la medida que la referida subvención se otorgue el municipio en términos amplios, esto es, para el funcionamiento y cumplimiento de las finalidades de la respectiva Corporación. Serán procedentes los desembolsos derivados de obligaciones laborales de carácter legal (no voluntarias), con los trabajadores que realizan labores en la Corporación, en la medida que hayan contribuido a la satisfacción de las necesidades de carácter social o público en el cumplimiento de las funciones municipales.</w:t>
      </w:r>
    </w:p>
    <w:p w14:paraId="7B4E486A" w14:textId="77777777" w:rsidR="00021578" w:rsidRPr="00B31BC0" w:rsidRDefault="00DB0736" w:rsidP="00996CF7">
      <w:pPr>
        <w:spacing w:before="240"/>
        <w:ind w:firstLine="720"/>
        <w:jc w:val="both"/>
      </w:pPr>
      <w:r w:rsidRPr="00B31BC0">
        <w:t>Se debe incluir el currículum vitae del profesional y/o técnico de apoyo, certificado de estudios, habilitación para trabajar con niños y/o adolescentes, si este fuera el caso, certificado de antecedentes, el cual puede ser descargado a través de la página web https://inhabilidades.screi.cl, y que acrediten su participación en el proyecto.</w:t>
      </w:r>
    </w:p>
    <w:p w14:paraId="053D1667" w14:textId="77777777" w:rsidR="00021578" w:rsidRPr="00B31BC0" w:rsidRDefault="00DB0736">
      <w:pPr>
        <w:jc w:val="both"/>
      </w:pPr>
      <w:r w:rsidRPr="00B31BC0">
        <w:lastRenderedPageBreak/>
        <w:t>En los casos de pago de mano de obra es necesario que el profesional cuente con inicio de actividades en el SII, para poder emitir boletas y/o facturas.</w:t>
      </w:r>
    </w:p>
    <w:p w14:paraId="139125B1" w14:textId="31A48681" w:rsidR="00021578" w:rsidRPr="00B31BC0" w:rsidRDefault="002C7B81">
      <w:pPr>
        <w:spacing w:before="240"/>
        <w:jc w:val="both"/>
      </w:pPr>
      <w:r w:rsidRPr="00B31BC0">
        <w:t>g</w:t>
      </w:r>
      <w:r w:rsidR="00DB0736" w:rsidRPr="00B31BC0">
        <w:t xml:space="preserve">) </w:t>
      </w:r>
      <w:r w:rsidRPr="00B31BC0">
        <w:rPr>
          <w:u w:val="single"/>
        </w:rPr>
        <w:t>Obras Contratistas</w:t>
      </w:r>
      <w:r w:rsidR="00DB0736" w:rsidRPr="00B31BC0">
        <w:rPr>
          <w:b/>
          <w:bCs/>
        </w:rPr>
        <w:t>:</w:t>
      </w:r>
      <w:r w:rsidR="00DB0736" w:rsidRPr="00B31BC0">
        <w:t xml:space="preserve"> Se considera como obra contratista u obra vendida el pago por concepto de mano de obra y materiales, el profesional debe estar registrado en el SII para poder emitir facturas.</w:t>
      </w:r>
    </w:p>
    <w:p w14:paraId="425FBA96" w14:textId="596C1DC6" w:rsidR="00021578" w:rsidRPr="00B31BC0" w:rsidRDefault="00DB0736">
      <w:pPr>
        <w:spacing w:before="240"/>
        <w:jc w:val="both"/>
      </w:pPr>
      <w:r w:rsidRPr="00B31BC0">
        <w:t xml:space="preserve"> </w:t>
      </w:r>
      <w:r w:rsidR="002C7B81" w:rsidRPr="00B31BC0">
        <w:t xml:space="preserve">h) </w:t>
      </w:r>
      <w:r w:rsidRPr="00B31BC0">
        <w:rPr>
          <w:u w:val="single"/>
        </w:rPr>
        <w:t>M</w:t>
      </w:r>
      <w:r w:rsidR="002C7B81" w:rsidRPr="00B31BC0">
        <w:rPr>
          <w:u w:val="single"/>
        </w:rPr>
        <w:t>ateriales e Infraestructura</w:t>
      </w:r>
      <w:r w:rsidR="002C7B81" w:rsidRPr="00B31BC0">
        <w:rPr>
          <w:b/>
          <w:bCs/>
        </w:rPr>
        <w:t xml:space="preserve">, </w:t>
      </w:r>
      <w:r w:rsidRPr="00B31BC0">
        <w:t>como por ejemplo materiales y/o herramientas de construcción (cemento, arena, perfiles, pinturas, brochas, etc.), que se usan para mejoras en sedes o infraestructura en general.</w:t>
      </w:r>
    </w:p>
    <w:p w14:paraId="6D85EAAD" w14:textId="24D59A11" w:rsidR="00021578" w:rsidRPr="00B31BC0" w:rsidRDefault="00DB0736">
      <w:pPr>
        <w:spacing w:before="240"/>
        <w:jc w:val="both"/>
      </w:pPr>
      <w:r w:rsidRPr="00B31BC0">
        <w:t xml:space="preserve"> I)</w:t>
      </w:r>
      <w:r w:rsidR="002C7B81" w:rsidRPr="00B31BC0">
        <w:t xml:space="preserve"> </w:t>
      </w:r>
      <w:r w:rsidR="002C7B81" w:rsidRPr="00B31BC0">
        <w:rPr>
          <w:u w:val="single"/>
        </w:rPr>
        <w:t>Equipamiento e Insumos</w:t>
      </w:r>
      <w:r w:rsidRPr="00B31BC0">
        <w:t>: como por ejemplo compra de material educativo, literario o audiovisual, mobiliario, materias primas, que se constituyan, posteriormente, en parte del patrimonio de la organización.</w:t>
      </w:r>
    </w:p>
    <w:p w14:paraId="39D29B6A" w14:textId="0D48910E" w:rsidR="00940DD9" w:rsidRPr="00B31BC0" w:rsidRDefault="00DB0736">
      <w:pPr>
        <w:spacing w:before="240" w:after="240"/>
        <w:jc w:val="both"/>
      </w:pPr>
      <w:r w:rsidRPr="00B31BC0">
        <w:t>J)</w:t>
      </w:r>
      <w:r w:rsidR="002C7B81" w:rsidRPr="00B31BC0">
        <w:t xml:space="preserve"> </w:t>
      </w:r>
      <w:r w:rsidR="002C7B81" w:rsidRPr="00B31BC0">
        <w:rPr>
          <w:u w:val="single"/>
        </w:rPr>
        <w:t>Gastos Operacionales</w:t>
      </w:r>
      <w:r w:rsidRPr="00B31BC0">
        <w:rPr>
          <w:b/>
          <w:bCs/>
        </w:rPr>
        <w:t>:</w:t>
      </w:r>
      <w:r w:rsidRPr="00B31BC0">
        <w:t xml:space="preserve"> </w:t>
      </w:r>
      <w:r w:rsidR="00940DD9" w:rsidRPr="00B31BC0">
        <w:rPr>
          <w:rStyle w:val="cf01"/>
          <w:rFonts w:ascii="Arial" w:hAnsi="Arial" w:cs="Arial"/>
          <w:sz w:val="22"/>
          <w:szCs w:val="22"/>
        </w:rPr>
        <w:t xml:space="preserve">En el caso de los proyectos de subvenciones </w:t>
      </w:r>
      <w:r w:rsidR="002C7B81" w:rsidRPr="00B31BC0">
        <w:rPr>
          <w:rStyle w:val="cf01"/>
          <w:rFonts w:ascii="Arial" w:hAnsi="Arial" w:cs="Arial"/>
          <w:sz w:val="22"/>
          <w:szCs w:val="22"/>
        </w:rPr>
        <w:t xml:space="preserve">ordinarias, </w:t>
      </w:r>
      <w:r w:rsidR="00940DD9" w:rsidRPr="00B31BC0">
        <w:rPr>
          <w:rStyle w:val="cf01"/>
          <w:rFonts w:ascii="Arial" w:hAnsi="Arial" w:cs="Arial"/>
          <w:sz w:val="22"/>
          <w:szCs w:val="22"/>
        </w:rPr>
        <w:t>se considerarán como gastos operacionales los fletes y el transporte de materiales. Estos podrán estar incorporados tanto en las cotizaciones como en las respectivas facturas de los materiales, siempre que se encuentren debidamente justificados y sean coherentes con el objetivo del proyecto</w:t>
      </w:r>
      <w:r w:rsidR="002C7B81" w:rsidRPr="00B31BC0">
        <w:rPr>
          <w:rStyle w:val="cf01"/>
          <w:rFonts w:ascii="Arial" w:hAnsi="Arial" w:cs="Arial"/>
          <w:sz w:val="22"/>
          <w:szCs w:val="22"/>
        </w:rPr>
        <w:t>.</w:t>
      </w:r>
    </w:p>
    <w:p w14:paraId="2D622446" w14:textId="77777777" w:rsidR="00021578" w:rsidRPr="00B31BC0" w:rsidRDefault="00DB0736">
      <w:pPr>
        <w:spacing w:before="240" w:after="240"/>
        <w:jc w:val="both"/>
      </w:pPr>
      <w:r w:rsidRPr="00B31BC0">
        <w:rPr>
          <w:b/>
          <w:bCs/>
        </w:rPr>
        <w:t xml:space="preserve">Artículo 6º. REQUISITOS DE ADMISIBILIDAD. </w:t>
      </w:r>
      <w:r w:rsidRPr="00B31BC0">
        <w:t>La admisibilidad de los proyectos presentados por las organizaciones interesadas se medirá tanto respecto de las organizaciones como de los proyectos.</w:t>
      </w:r>
    </w:p>
    <w:p w14:paraId="29164F06" w14:textId="77777777" w:rsidR="00021578" w:rsidRPr="00B31BC0" w:rsidRDefault="00DB0736">
      <w:pPr>
        <w:spacing w:before="240" w:after="240"/>
        <w:jc w:val="both"/>
        <w:rPr>
          <w:b/>
          <w:bCs/>
        </w:rPr>
      </w:pPr>
      <w:r w:rsidRPr="00B31BC0">
        <w:rPr>
          <w:b/>
          <w:bCs/>
        </w:rPr>
        <w:t>Respecto de las organizaciones, la admisibilidad estará dada por los siguientes criterios:</w:t>
      </w:r>
    </w:p>
    <w:p w14:paraId="3712CE65" w14:textId="77777777" w:rsidR="00647B20" w:rsidRPr="00B31BC0" w:rsidRDefault="00DB0736" w:rsidP="00647B20">
      <w:pPr>
        <w:spacing w:line="240" w:lineRule="auto"/>
        <w:jc w:val="both"/>
        <w:rPr>
          <w:rFonts w:eastAsia="Times New Roman"/>
        </w:rPr>
      </w:pPr>
      <w:r w:rsidRPr="00B31BC0">
        <w:t xml:space="preserve">a)        </w:t>
      </w:r>
      <w:r w:rsidRPr="00B31BC0">
        <w:tab/>
      </w:r>
      <w:r w:rsidR="00647B20" w:rsidRPr="00B31BC0">
        <w:t xml:space="preserve">La entidad interesada deberá estar constituida en la comuna de Viña del Mar. En casos excepcionales, esto es, cuando el solicitante realice acciones asociadas a los fines del municipio, será suficiente que la organización tenga su domicilio de funcionamiento o sede en la comuna de Viña del Mar, lo que deberá ser debidamente acreditado. </w:t>
      </w:r>
    </w:p>
    <w:p w14:paraId="333E3F8C" w14:textId="2193B8F4" w:rsidR="00647B20" w:rsidRPr="00B31BC0" w:rsidRDefault="00DB0736" w:rsidP="00647B20">
      <w:pPr>
        <w:spacing w:line="240" w:lineRule="auto"/>
        <w:jc w:val="both"/>
        <w:rPr>
          <w:rFonts w:eastAsia="Times New Roman"/>
        </w:rPr>
      </w:pPr>
      <w:r w:rsidRPr="00B31BC0">
        <w:t xml:space="preserve">b)       </w:t>
      </w:r>
      <w:r w:rsidRPr="00B31BC0">
        <w:tab/>
        <w:t>La entidad interesada debe ser una persona jurídica sin fines de lucro y que se encuentre vigente lo que se acreditará mediante certificado de Personalidad Jurídica y el certificado de vigencia de Directorio, ambos emitidos por el Servicio de Registro Civil e Identificación o por el Instituto Nacional de Deportes. En casos excepcionales se aceptará certificado provisorio, siempre y cuando al momento de adjudicación la organización cuente con certificado de vigencia definitivo</w:t>
      </w:r>
      <w:r w:rsidR="00647B20" w:rsidRPr="00B31BC0">
        <w:t xml:space="preserve">. La vigencia del Directorio debe mantenerse al menos por toda la presente anualidad, o en su defecto hasta la fecha del pago de la respectiva subvención. </w:t>
      </w:r>
    </w:p>
    <w:p w14:paraId="71E81F81" w14:textId="6DD49F56" w:rsidR="00021578" w:rsidRPr="00B31BC0" w:rsidRDefault="00DB0736">
      <w:pPr>
        <w:spacing w:before="240" w:after="240"/>
        <w:jc w:val="both"/>
      </w:pPr>
      <w:r w:rsidRPr="00B31BC0">
        <w:t xml:space="preserve">c)       </w:t>
      </w:r>
      <w:r w:rsidR="00647B20" w:rsidRPr="00B31BC0">
        <w:t xml:space="preserve">Las subvenciones se otorgarán únicamente a instituciones debidamente inscritas en el Registro de Personas Jurídicas Receptoras de Fondos Públicos. Será obligación del postulante mantener la inscripción vigente en el Registro Central de las Personas Jurídicas sin fines de lucro Receptoras de Fondos Públicos del Ministerio de Hacienda, al que se refiere la Ley N°19.862, lo que se acreditará mediante Certificado de Vigencia el Registro Central de Personas Jurídicas Receptoras de Fondos Públicos, a través de la página web  </w:t>
      </w:r>
      <w:hyperlink r:id="rId7">
        <w:r w:rsidR="00647B20" w:rsidRPr="00B31BC0">
          <w:rPr>
            <w:color w:val="0563C1"/>
            <w:u w:val="single"/>
          </w:rPr>
          <w:t>www.registros19862.cl</w:t>
        </w:r>
      </w:hyperlink>
      <w:r w:rsidR="00647B20" w:rsidRPr="00B31BC0">
        <w:t>.</w:t>
      </w:r>
      <w:r w:rsidR="00647B20" w:rsidRPr="00B31BC0">
        <w:rPr>
          <w:rFonts w:eastAsia="Times New Roman"/>
        </w:rPr>
        <w:t xml:space="preserve"> Adicionalmente, el postulante deberá </w:t>
      </w:r>
      <w:r w:rsidR="00647B20" w:rsidRPr="00B31BC0">
        <w:t xml:space="preserve">mantener actualizada la información contenida en el Registro Central de las Personas Jurídicas sin fines de lucro Receptoras de Fondos Públicos del Ministerio de Hacienda, al que se refiere la Ley N° 19.862, al momento de presentar la solicitud. En caso de no cumplir con este requisito, podrá subsanar en los términos señalados en el artículo 6° letra c del reglamento. </w:t>
      </w:r>
      <w:r w:rsidRPr="00B31BC0">
        <w:t xml:space="preserve"> </w:t>
      </w:r>
      <w:r w:rsidRPr="00B31BC0">
        <w:tab/>
        <w:t xml:space="preserve"> </w:t>
      </w:r>
    </w:p>
    <w:p w14:paraId="76A4671F" w14:textId="77777777" w:rsidR="0060117A" w:rsidRPr="00B31BC0" w:rsidRDefault="00C6605D" w:rsidP="0060117A">
      <w:pPr>
        <w:pStyle w:val="NormalWeb"/>
        <w:spacing w:before="240" w:beforeAutospacing="0" w:after="240" w:afterAutospacing="0"/>
        <w:jc w:val="both"/>
      </w:pPr>
      <w:r w:rsidRPr="00B31BC0">
        <w:t>d)</w:t>
      </w:r>
      <w:r w:rsidR="00DB0736" w:rsidRPr="00B31BC0">
        <w:t xml:space="preserve">    </w:t>
      </w:r>
      <w:r w:rsidR="00647B20" w:rsidRPr="00B31BC0">
        <w:t>La entidad interesada deberá contar con cuenta bancaria vigente a nombre de la organización lo que deberá demostrar mediante copia de libreta de la cuenta bancaria indicada u otro medio que aparezca como idóneo para la comprobación de tal cuenta. </w:t>
      </w:r>
      <w:r w:rsidR="0060117A" w:rsidRPr="00B31BC0">
        <w:rPr>
          <w:rFonts w:ascii="Arial" w:hAnsi="Arial" w:cs="Arial"/>
          <w:color w:val="000000"/>
          <w:sz w:val="22"/>
          <w:szCs w:val="22"/>
        </w:rPr>
        <w:t> En el caso que la organización postulante acompañe un documento distinto a la copia de la libreta de la cuenta bancaria, este deberá contener a lo menos la siguiente información: nombre de la organización postulante, Rut, Banco y número de la cuenta de la misma</w:t>
      </w:r>
    </w:p>
    <w:p w14:paraId="179946DD" w14:textId="1C15011B" w:rsidR="00647B20" w:rsidRPr="00B31BC0" w:rsidRDefault="00647B20" w:rsidP="00647B20">
      <w:pPr>
        <w:spacing w:line="240" w:lineRule="auto"/>
        <w:jc w:val="both"/>
      </w:pPr>
    </w:p>
    <w:p w14:paraId="6E403BA3" w14:textId="77777777" w:rsidR="00647B20" w:rsidRPr="00B31BC0" w:rsidRDefault="00647B20" w:rsidP="00647B20">
      <w:pPr>
        <w:spacing w:line="240" w:lineRule="auto"/>
        <w:jc w:val="both"/>
      </w:pPr>
    </w:p>
    <w:p w14:paraId="313CD4A0" w14:textId="1AB56233" w:rsidR="00647B20" w:rsidRPr="00B31BC0" w:rsidRDefault="00C6605D" w:rsidP="00647B20">
      <w:pPr>
        <w:spacing w:line="240" w:lineRule="auto"/>
        <w:jc w:val="both"/>
        <w:rPr>
          <w:rFonts w:eastAsia="Times New Roman"/>
        </w:rPr>
      </w:pPr>
      <w:r w:rsidRPr="00B31BC0">
        <w:rPr>
          <w:b/>
          <w:bCs/>
        </w:rPr>
        <w:lastRenderedPageBreak/>
        <w:t>e</w:t>
      </w:r>
      <w:r w:rsidR="00647B20" w:rsidRPr="00B31BC0">
        <w:rPr>
          <w:b/>
          <w:bCs/>
        </w:rPr>
        <w:t>)</w:t>
      </w:r>
      <w:r w:rsidR="00647B20" w:rsidRPr="00B31BC0">
        <w:t xml:space="preserve"> </w:t>
      </w:r>
      <w:r w:rsidR="00647B20" w:rsidRPr="00B31BC0">
        <w:rPr>
          <w:rStyle w:val="cf01"/>
          <w:rFonts w:ascii="Arial" w:hAnsi="Arial" w:cs="Arial"/>
          <w:sz w:val="22"/>
          <w:szCs w:val="22"/>
        </w:rPr>
        <w:t>La entidad interesada deberá designar a un/a coordinador/a del proyecto, quien deberá ser individualizado/a en el Formulario de Postulación, indicando nombre completo, RUT, domicilio y su vinculación con la organización postulante. En caso de que el/la coordinador/a forme parte de la organización en calidad de representante legal, miembro de la directiva o socio/a, no podrá percibir honorarios con cargo a la subvención</w:t>
      </w:r>
      <w:r w:rsidR="0060117A" w:rsidRPr="00B31BC0">
        <w:rPr>
          <w:rStyle w:val="cf01"/>
          <w:rFonts w:ascii="Arial" w:hAnsi="Arial" w:cs="Arial"/>
          <w:sz w:val="22"/>
          <w:szCs w:val="22"/>
        </w:rPr>
        <w:t>.</w:t>
      </w:r>
    </w:p>
    <w:p w14:paraId="05B5D412" w14:textId="77777777" w:rsidR="00647B20" w:rsidRPr="00B31BC0" w:rsidRDefault="00647B20" w:rsidP="00647B20">
      <w:pPr>
        <w:spacing w:line="240" w:lineRule="auto"/>
        <w:jc w:val="both"/>
        <w:rPr>
          <w:rFonts w:eastAsia="Times New Roman"/>
        </w:rPr>
      </w:pPr>
      <w:r w:rsidRPr="00B31BC0">
        <w:t> </w:t>
      </w:r>
    </w:p>
    <w:p w14:paraId="2B957721" w14:textId="0A6F34F7" w:rsidR="00647B20" w:rsidRPr="00B31BC0" w:rsidRDefault="00C6605D" w:rsidP="00647B20">
      <w:pPr>
        <w:spacing w:line="240" w:lineRule="auto"/>
        <w:jc w:val="both"/>
        <w:rPr>
          <w:rFonts w:eastAsia="Times New Roman"/>
        </w:rPr>
      </w:pPr>
      <w:r w:rsidRPr="00B31BC0">
        <w:rPr>
          <w:b/>
          <w:bCs/>
        </w:rPr>
        <w:t>f</w:t>
      </w:r>
      <w:r w:rsidR="00647B20" w:rsidRPr="00B31BC0">
        <w:rPr>
          <w:b/>
          <w:bCs/>
        </w:rPr>
        <w:t>)</w:t>
      </w:r>
      <w:r w:rsidR="00647B20" w:rsidRPr="00B31BC0">
        <w:t>  La entidad interesada no podrá tener ante la Municipalidad una rendición de fondos pendiente a la fecha de la adjudicación, lo que se verificará internamente por el equipo técnico.</w:t>
      </w:r>
      <w:r w:rsidR="00647B20" w:rsidRPr="00B31BC0">
        <w:rPr>
          <w:rFonts w:eastAsia="Times New Roman"/>
        </w:rPr>
        <w:t xml:space="preserve"> </w:t>
      </w:r>
      <w:r w:rsidR="00647B20" w:rsidRPr="00B31BC0">
        <w:t>Se entenderá que una rendición está pendiente cuando ha vencido el plazo establecido en el Decreto que aprueba el traspaso de los fondos, o en el Convenio respectivo, o en su defecto en la Resolución N° 30 de 2015 de la Contraloría General de la República, que fija normas de procedimiento sobre Rendición de Cuentas.</w:t>
      </w:r>
    </w:p>
    <w:p w14:paraId="2007F67F" w14:textId="77777777" w:rsidR="00647B20" w:rsidRPr="00B31BC0" w:rsidRDefault="00647B20" w:rsidP="00647B20">
      <w:pPr>
        <w:spacing w:line="240" w:lineRule="auto"/>
        <w:rPr>
          <w:rFonts w:eastAsia="Times New Roman"/>
        </w:rPr>
      </w:pPr>
    </w:p>
    <w:p w14:paraId="6C8820E1" w14:textId="758EC013" w:rsidR="00647B20" w:rsidRPr="00B31BC0" w:rsidRDefault="00C6605D" w:rsidP="00647B20">
      <w:pPr>
        <w:spacing w:line="240" w:lineRule="auto"/>
        <w:jc w:val="both"/>
        <w:rPr>
          <w:rFonts w:eastAsia="Times New Roman"/>
        </w:rPr>
      </w:pPr>
      <w:r w:rsidRPr="00B31BC0">
        <w:rPr>
          <w:b/>
          <w:bCs/>
        </w:rPr>
        <w:t>g</w:t>
      </w:r>
      <w:r w:rsidR="00647B20" w:rsidRPr="00B31BC0">
        <w:rPr>
          <w:b/>
          <w:bCs/>
        </w:rPr>
        <w:t>)</w:t>
      </w:r>
      <w:r w:rsidR="00647B20" w:rsidRPr="00B31BC0">
        <w:t xml:space="preserve">  Ninguna organización podrá adjudicarse más de una subvención, fondo concursable o de cualquier otra índole en un mismo año presupuestario. Esto será verificado por el equipo técnico. Se considera el año en que la subvención o fondo fue originalmente adjudicado por el Concejo Municipal y no el año en que el pago fue efectivamente realizado, con excepción de las Corporaciones Municipales mediante solicitud fundada que permita acreditar la necesidad de solicitar y adjudicarse más de una subvención.</w:t>
      </w:r>
    </w:p>
    <w:p w14:paraId="5F6F1301" w14:textId="3BCEE7B1" w:rsidR="00021578" w:rsidRPr="00B31BC0" w:rsidRDefault="00DB0736">
      <w:pPr>
        <w:spacing w:before="240" w:after="240"/>
        <w:jc w:val="both"/>
      </w:pPr>
      <w:r w:rsidRPr="00B31BC0">
        <w:t xml:space="preserve"> </w:t>
      </w:r>
      <w:r w:rsidR="00C6605D" w:rsidRPr="00B31BC0">
        <w:t>h</w:t>
      </w:r>
      <w:r w:rsidRPr="00B31BC0">
        <w:t>) Las organizaciones solicitantes, no podrán repetir las postulaciones correspondientes a proyectos adjudicados por el Municipio a la misma organización en años anteriores. Para tales efectos, La unidad técnica realizará las revisiones respectivas en la admisibilidad. De constatarse lo anterior, la postulación será declarada inadmisible, sin posibilidad de enmendar.</w:t>
      </w:r>
    </w:p>
    <w:p w14:paraId="4338E5EE" w14:textId="77777777" w:rsidR="00021578" w:rsidRPr="00B31BC0" w:rsidRDefault="00DB0736">
      <w:pPr>
        <w:spacing w:before="240" w:after="240"/>
        <w:jc w:val="both"/>
        <w:rPr>
          <w:b/>
          <w:bCs/>
        </w:rPr>
      </w:pPr>
      <w:r w:rsidRPr="00B31BC0">
        <w:rPr>
          <w:b/>
          <w:bCs/>
        </w:rPr>
        <w:t>Respecto de los proyectos, la admisibilidad estará dada por los siguientes criterios:</w:t>
      </w:r>
    </w:p>
    <w:p w14:paraId="78D9A9C2" w14:textId="77777777" w:rsidR="00021578" w:rsidRPr="00B31BC0" w:rsidRDefault="00DB0736">
      <w:pPr>
        <w:spacing w:before="240" w:after="240"/>
        <w:jc w:val="both"/>
      </w:pPr>
      <w:r w:rsidRPr="00B31BC0">
        <w:t xml:space="preserve">a)        </w:t>
      </w:r>
      <w:r w:rsidRPr="00B31BC0">
        <w:tab/>
        <w:t>El proyecto debe ajustarse a las correspondientes Bases.</w:t>
      </w:r>
    </w:p>
    <w:p w14:paraId="5152708F" w14:textId="77777777" w:rsidR="00021578" w:rsidRPr="00B31BC0" w:rsidRDefault="00DB0736">
      <w:pPr>
        <w:spacing w:before="240" w:after="240"/>
        <w:jc w:val="both"/>
      </w:pPr>
      <w:r w:rsidRPr="00B31BC0">
        <w:t xml:space="preserve">b)       </w:t>
      </w:r>
      <w:r w:rsidRPr="00B31BC0">
        <w:tab/>
        <w:t>El proyecto debe ajustarse a las leyes y ordenanzas vigentes.</w:t>
      </w:r>
    </w:p>
    <w:p w14:paraId="56A0AEE1" w14:textId="60761783" w:rsidR="00021578" w:rsidRPr="00B31BC0" w:rsidRDefault="00DB0736">
      <w:pPr>
        <w:spacing w:before="240" w:after="240"/>
        <w:jc w:val="both"/>
      </w:pPr>
      <w:r w:rsidRPr="00B31BC0">
        <w:t xml:space="preserve">c)        </w:t>
      </w:r>
      <w:r w:rsidRPr="00B31BC0">
        <w:tab/>
        <w:t>La entidad debe presentar fotocopia del Acta de la Asamblea o acuerdo del Directorio en la que se resolvió postular el proyecto. Esta Acta debe especificar en qué se utilizará la inversión en caso de que el proyecto sea aprobado y contar con una nómina con nombre, RUT y firma de los/as socios/as que aprueban el proyecto.</w:t>
      </w:r>
      <w:r w:rsidR="009245E4" w:rsidRPr="00B31BC0">
        <w:t xml:space="preserve"> </w:t>
      </w:r>
      <w:r w:rsidRPr="00B31BC0">
        <w:t>En caso que los postulantes sean organizaciones comunitarias constituidas bajo la Ley N°1</w:t>
      </w:r>
      <w:r w:rsidR="00C6605D" w:rsidRPr="00B31BC0">
        <w:t>9</w:t>
      </w:r>
      <w:r w:rsidRPr="00B31BC0">
        <w:t>.418 o la Ley N°19.712, deberán acompañar exclusivamente el acta de asamblea extraordinaria convocada para tales efectos.</w:t>
      </w:r>
    </w:p>
    <w:p w14:paraId="6D61BEBC" w14:textId="77777777" w:rsidR="00021578" w:rsidRPr="00B31BC0" w:rsidRDefault="00DB0736">
      <w:pPr>
        <w:spacing w:before="240" w:after="240"/>
        <w:jc w:val="both"/>
      </w:pPr>
      <w:r w:rsidRPr="00B31BC0">
        <w:t xml:space="preserve">d)       </w:t>
      </w:r>
      <w:r w:rsidRPr="00B31BC0">
        <w:tab/>
        <w:t xml:space="preserve">La entidad debe presentar -cuando ello corresponda en razón de la especificidad del proyecto- al menos una cotización por cada ítem, la que puede ser obtenida a través de una cotización formal, página web con lista de precios, u otro mecanismo que les permita acceder a la información requerida, sin que la misma pueda tener más de un mes de antigüedad. </w:t>
      </w:r>
    </w:p>
    <w:p w14:paraId="713C4520" w14:textId="2613000D" w:rsidR="009245E4" w:rsidRPr="00B31BC0" w:rsidRDefault="009245E4" w:rsidP="009245E4">
      <w:pPr>
        <w:spacing w:line="240" w:lineRule="auto"/>
        <w:jc w:val="both"/>
      </w:pPr>
      <w:r w:rsidRPr="00B31BC0">
        <w:t xml:space="preserve">e)  En caso que la entidad postule a proyectos de construcción y/o reparación, debe presentar Certificado de Dominio Vigente, emitido por el Conservador de Bienes Raíces correspondiente; Contrato de Comodato y otro que acredite la posesión legítima del bien inmueble a afectar. En el caso de los bienes inmuebles que se tengan en arriendo, se deberá presentar contrato de arriendo y documento del propietario del bien que se autorice la intervención del bien. </w:t>
      </w:r>
    </w:p>
    <w:p w14:paraId="3034C108" w14:textId="77777777" w:rsidR="009245E4" w:rsidRPr="00B31BC0" w:rsidRDefault="009245E4" w:rsidP="009245E4">
      <w:pPr>
        <w:spacing w:line="240" w:lineRule="auto"/>
        <w:jc w:val="both"/>
      </w:pPr>
    </w:p>
    <w:p w14:paraId="72DE12AA" w14:textId="77777777" w:rsidR="009245E4" w:rsidRPr="00B31BC0" w:rsidRDefault="009245E4" w:rsidP="009245E4">
      <w:pPr>
        <w:spacing w:line="240" w:lineRule="auto"/>
        <w:jc w:val="both"/>
      </w:pPr>
      <w:r w:rsidRPr="00B31BC0">
        <w:t xml:space="preserve">La autorización del propietario respecto de la intervención del inmueble, deberá realizarse ante notario público.  </w:t>
      </w:r>
    </w:p>
    <w:p w14:paraId="2B148044" w14:textId="4C7EFDE4" w:rsidR="009245E4" w:rsidRPr="00B31BC0" w:rsidRDefault="009245E4">
      <w:pPr>
        <w:spacing w:before="240" w:after="240"/>
        <w:jc w:val="both"/>
      </w:pPr>
    </w:p>
    <w:p w14:paraId="59DF19B2" w14:textId="0D7C0493" w:rsidR="00021578" w:rsidRPr="00B31BC0" w:rsidRDefault="009245E4">
      <w:pPr>
        <w:spacing w:before="240" w:after="240"/>
        <w:jc w:val="both"/>
      </w:pPr>
      <w:r w:rsidRPr="00B31BC0">
        <w:t xml:space="preserve">f)       </w:t>
      </w:r>
      <w:r w:rsidRPr="00B31BC0">
        <w:tab/>
        <w:t xml:space="preserve">El proyecto debe ser factible técnica y económicamente. Cuando el proyecto a postular necesite de permisos especiales, la factibilidad técnica se verificará a través de un Informe Técnico favorable, cuya obtención debe ser gestionada por la organización postulante y el Departamento o Unidad correspondiente. En razón de la especificidad del proyecto, la organización postulante puede solicitar al equipo técnico la respectiva asesoría para conocer la Dirección o Departamento ante la cual debe solicitar dichos informes. Las unidades municipales encargadas de la elaboración de informes técnicos, como la Secretaría Comunal de Planificación, Dirección de Obras Municipales, Dirección de Seguridad y la Dirección de Operaciones y </w:t>
      </w:r>
      <w:r w:rsidRPr="00B31BC0">
        <w:lastRenderedPageBreak/>
        <w:t xml:space="preserve">Servicios, deberán designar para tales </w:t>
      </w:r>
      <w:r w:rsidR="00264814" w:rsidRPr="00B31BC0">
        <w:t>efectos,</w:t>
      </w:r>
      <w:r w:rsidRPr="00B31BC0">
        <w:t xml:space="preserve"> a una funcionaria/ funcionario, quien deberá realizar tanto las orientaciones como acciones destinadas a obtener la evaluación requerida según sea el caso. Además, deberá coordinarse con las unidades técnicas según corresponda.</w:t>
      </w:r>
    </w:p>
    <w:p w14:paraId="5EE9B4FA" w14:textId="15333C7E" w:rsidR="00021578" w:rsidRPr="00B31BC0" w:rsidRDefault="00DB0736">
      <w:pPr>
        <w:spacing w:before="240" w:after="240"/>
        <w:jc w:val="both"/>
      </w:pPr>
      <w:r w:rsidRPr="00B31BC0">
        <w:t>La designación de estos, deberá ser informada por la Dirección y/o Departamento respectivo mediante Memorando a</w:t>
      </w:r>
      <w:r w:rsidR="002B12BC" w:rsidRPr="00B31BC0">
        <w:t xml:space="preserve"> la máxima autoridad comunal</w:t>
      </w:r>
      <w:r w:rsidR="00264814" w:rsidRPr="00B31BC0">
        <w:t>, dentro</w:t>
      </w:r>
      <w:r w:rsidRPr="00B31BC0">
        <w:t xml:space="preserve"> del plazo de 48 horas desde la recepción del respectivo Decreto Alcaldicio correspondiente a la apertura del proceso. </w:t>
      </w:r>
    </w:p>
    <w:p w14:paraId="46D0C990" w14:textId="77777777" w:rsidR="00021578" w:rsidRPr="00B31BC0" w:rsidRDefault="00DB0736">
      <w:pPr>
        <w:spacing w:before="240" w:after="240"/>
        <w:jc w:val="both"/>
      </w:pPr>
      <w:r w:rsidRPr="00B31BC0">
        <w:t xml:space="preserve"> La factibilidad económica se evaluará a partir de la relación entre los objetivos del proyecto y el presupuesto presentado para su implementación.</w:t>
      </w:r>
    </w:p>
    <w:p w14:paraId="52D184FC" w14:textId="6206DC30" w:rsidR="00021578" w:rsidRPr="00B31BC0" w:rsidRDefault="00DB0736">
      <w:pPr>
        <w:spacing w:before="240" w:after="240"/>
        <w:jc w:val="both"/>
      </w:pPr>
      <w:r w:rsidRPr="00B31BC0">
        <w:t xml:space="preserve">En el caso de las subvenciones ordinarias, el monto otorgado por la Municipalidad de Viña del Mar en favor de las organizaciones descritas en el artículo 1 letra A, esto es, </w:t>
      </w:r>
      <w:r w:rsidR="009245E4" w:rsidRPr="00B31BC0">
        <w:t>u</w:t>
      </w:r>
      <w:r w:rsidRPr="00B31BC0">
        <w:t xml:space="preserve">niones </w:t>
      </w:r>
      <w:r w:rsidR="009245E4" w:rsidRPr="00B31BC0">
        <w:t>c</w:t>
      </w:r>
      <w:r w:rsidRPr="00B31BC0">
        <w:t xml:space="preserve">omunales y agrupaciones sean territoriales o funcionales, constituidas en virtud de la Ley Nº 19.418 y sus modificaciones, quedará sujeto a la cantidad de organizaciones afiliadas a la solicitante, como la vigencia de los directorios de las mismas, las que al menos deberán corresponder al  50% de sus organizaciones afiliadas  para efectos de postulación. Lo anterior, quedará corroborado con la información que solicite la unidad técnica correspondiente, a la Secretaría </w:t>
      </w:r>
      <w:r w:rsidR="00264814" w:rsidRPr="00B31BC0">
        <w:t>Municipal, quienes</w:t>
      </w:r>
      <w:r w:rsidRPr="00B31BC0">
        <w:t xml:space="preserve"> informarán al tenor del artículo 15 inciso 2° del Decreto 58 que fija el texto refundido, coordinado y sistematizado de la Ley 19.418 sobre Juntas de Vecinos y Demás Organizaciones Comunitarias.</w:t>
      </w:r>
    </w:p>
    <w:p w14:paraId="4AE7920F" w14:textId="77777777" w:rsidR="00021578" w:rsidRPr="00B31BC0" w:rsidRDefault="00DB0736">
      <w:pPr>
        <w:spacing w:before="240" w:after="240"/>
        <w:ind w:firstLine="360"/>
        <w:jc w:val="both"/>
      </w:pPr>
      <w:r w:rsidRPr="00B31BC0">
        <w:t xml:space="preserve">No obstante, el monto máximo al que las organizaciones requirentes podrán acceder, quedará sujeto a que la totalidad de afiliadas cuentan a la fecha de postulación con directorios vigentes, o se encuentren en proceso de elección, lo que deberá ser acreditado según corresponda.  En relación a los montos, estos estarán sujetos a la tabla que se acompaña a continuación. </w:t>
      </w:r>
    </w:p>
    <w:tbl>
      <w:tblPr>
        <w:tblStyle w:val="a0"/>
        <w:tblW w:w="837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610"/>
        <w:gridCol w:w="2055"/>
        <w:gridCol w:w="3705"/>
      </w:tblGrid>
      <w:tr w:rsidR="00021578" w:rsidRPr="00B31BC0" w14:paraId="546867D8" w14:textId="77777777">
        <w:trPr>
          <w:trHeight w:val="870"/>
        </w:trPr>
        <w:tc>
          <w:tcPr>
            <w:tcW w:w="2610" w:type="dxa"/>
            <w:tcBorders>
              <w:top w:val="single" w:sz="7" w:space="0" w:color="000000"/>
              <w:left w:val="single" w:sz="7" w:space="0" w:color="000000"/>
              <w:bottom w:val="single" w:sz="7" w:space="0" w:color="000000"/>
              <w:right w:val="single" w:sz="7" w:space="0" w:color="000000"/>
            </w:tcBorders>
            <w:shd w:val="clear" w:color="auto" w:fill="F8CBAD"/>
            <w:tcMar>
              <w:top w:w="0" w:type="dxa"/>
              <w:left w:w="100" w:type="dxa"/>
              <w:bottom w:w="0" w:type="dxa"/>
              <w:right w:w="100" w:type="dxa"/>
            </w:tcMar>
            <w:vAlign w:val="bottom"/>
          </w:tcPr>
          <w:p w14:paraId="30DB3379" w14:textId="77777777" w:rsidR="00021578" w:rsidRPr="00B31BC0" w:rsidRDefault="00DB0736">
            <w:pPr>
              <w:spacing w:before="240"/>
              <w:ind w:left="100" w:right="100"/>
              <w:jc w:val="center"/>
              <w:rPr>
                <w:b/>
                <w:bCs/>
              </w:rPr>
            </w:pPr>
            <w:r w:rsidRPr="00B31BC0">
              <w:rPr>
                <w:b/>
                <w:bCs/>
              </w:rPr>
              <w:t>CANTIDAD DE ORGANIZACIONES AFILIADAS</w:t>
            </w:r>
          </w:p>
        </w:tc>
        <w:tc>
          <w:tcPr>
            <w:tcW w:w="2055" w:type="dxa"/>
            <w:tcBorders>
              <w:top w:val="single" w:sz="7" w:space="0" w:color="000000"/>
              <w:left w:val="nil"/>
              <w:bottom w:val="single" w:sz="7" w:space="0" w:color="000000"/>
              <w:right w:val="single" w:sz="7" w:space="0" w:color="000000"/>
            </w:tcBorders>
            <w:shd w:val="clear" w:color="auto" w:fill="F8CBAD"/>
            <w:tcMar>
              <w:top w:w="0" w:type="dxa"/>
              <w:left w:w="100" w:type="dxa"/>
              <w:bottom w:w="0" w:type="dxa"/>
              <w:right w:w="100" w:type="dxa"/>
            </w:tcMar>
          </w:tcPr>
          <w:p w14:paraId="6452839E" w14:textId="77777777" w:rsidR="00021578" w:rsidRPr="00B31BC0" w:rsidRDefault="00DB0736">
            <w:pPr>
              <w:spacing w:before="240"/>
              <w:ind w:left="100" w:right="100"/>
              <w:jc w:val="center"/>
              <w:rPr>
                <w:b/>
                <w:bCs/>
              </w:rPr>
            </w:pPr>
            <w:r w:rsidRPr="00B31BC0">
              <w:rPr>
                <w:b/>
                <w:bCs/>
              </w:rPr>
              <w:t>MONTO</w:t>
            </w:r>
          </w:p>
        </w:tc>
        <w:tc>
          <w:tcPr>
            <w:tcW w:w="3705" w:type="dxa"/>
            <w:tcBorders>
              <w:top w:val="single" w:sz="7" w:space="0" w:color="000000"/>
              <w:left w:val="nil"/>
              <w:bottom w:val="single" w:sz="7" w:space="0" w:color="000000"/>
              <w:right w:val="single" w:sz="7" w:space="0" w:color="000000"/>
            </w:tcBorders>
            <w:shd w:val="clear" w:color="auto" w:fill="F8CBAD"/>
            <w:tcMar>
              <w:top w:w="0" w:type="dxa"/>
              <w:left w:w="100" w:type="dxa"/>
              <w:bottom w:w="0" w:type="dxa"/>
              <w:right w:w="100" w:type="dxa"/>
            </w:tcMar>
          </w:tcPr>
          <w:p w14:paraId="4C903C5C" w14:textId="77777777" w:rsidR="00021578" w:rsidRPr="00B31BC0" w:rsidRDefault="00DB0736">
            <w:pPr>
              <w:spacing w:before="240"/>
              <w:ind w:left="100" w:right="100"/>
              <w:jc w:val="center"/>
              <w:rPr>
                <w:b/>
                <w:bCs/>
              </w:rPr>
            </w:pPr>
            <w:r w:rsidRPr="00B31BC0">
              <w:rPr>
                <w:b/>
                <w:bCs/>
              </w:rPr>
              <w:t>% ORGANIZACIONES VIGENTES</w:t>
            </w:r>
          </w:p>
        </w:tc>
      </w:tr>
      <w:tr w:rsidR="00021578" w:rsidRPr="00B31BC0" w14:paraId="5007CFDE" w14:textId="77777777">
        <w:trPr>
          <w:trHeight w:val="300"/>
        </w:trPr>
        <w:tc>
          <w:tcPr>
            <w:tcW w:w="2610" w:type="dxa"/>
            <w:vMerge w:val="restart"/>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4649BD1" w14:textId="77777777" w:rsidR="00021578" w:rsidRPr="00B31BC0" w:rsidRDefault="00DB0736">
            <w:pPr>
              <w:spacing w:before="240"/>
              <w:ind w:left="100" w:right="100"/>
              <w:jc w:val="center"/>
              <w:rPr>
                <w:b/>
                <w:bCs/>
              </w:rPr>
            </w:pPr>
            <w:r w:rsidRPr="00B31BC0">
              <w:rPr>
                <w:b/>
                <w:bCs/>
              </w:rPr>
              <w:t>80 a 120</w:t>
            </w: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62BA6C4D" w14:textId="77777777" w:rsidR="00021578" w:rsidRPr="00B31BC0" w:rsidRDefault="00DB0736">
            <w:pPr>
              <w:spacing w:before="240"/>
              <w:ind w:left="100" w:right="100"/>
              <w:jc w:val="center"/>
            </w:pPr>
            <w:r w:rsidRPr="00B31BC0">
              <w:t>$25.000.000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24D9BBD6" w14:textId="77777777" w:rsidR="00021578" w:rsidRPr="00B31BC0" w:rsidRDefault="00DB0736">
            <w:pPr>
              <w:spacing w:before="240"/>
              <w:ind w:left="100" w:right="100"/>
              <w:jc w:val="center"/>
            </w:pPr>
            <w:r w:rsidRPr="00B31BC0">
              <w:t>80-100</w:t>
            </w:r>
          </w:p>
        </w:tc>
      </w:tr>
      <w:tr w:rsidR="00021578" w:rsidRPr="00B31BC0" w14:paraId="00F76795" w14:textId="77777777">
        <w:trPr>
          <w:trHeight w:val="300"/>
        </w:trPr>
        <w:tc>
          <w:tcPr>
            <w:tcW w:w="2610" w:type="dxa"/>
            <w:vMerge/>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56BE4A4B" w14:textId="77777777" w:rsidR="00021578" w:rsidRPr="00B31BC0" w:rsidRDefault="00021578">
            <w:pPr>
              <w:ind w:left="100" w:right="100"/>
            </w:pP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5D35067F" w14:textId="77777777" w:rsidR="00021578" w:rsidRPr="00B31BC0" w:rsidRDefault="00DB0736">
            <w:pPr>
              <w:spacing w:before="240"/>
              <w:ind w:left="100" w:right="100"/>
              <w:jc w:val="center"/>
            </w:pPr>
            <w:r w:rsidRPr="00B31BC0">
              <w:t>$23.000.000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56471B83" w14:textId="77777777" w:rsidR="00021578" w:rsidRPr="00B31BC0" w:rsidRDefault="00DB0736">
            <w:pPr>
              <w:spacing w:before="240"/>
              <w:ind w:left="100" w:right="100"/>
              <w:jc w:val="center"/>
            </w:pPr>
            <w:r w:rsidRPr="00B31BC0">
              <w:t>60-79</w:t>
            </w:r>
          </w:p>
        </w:tc>
      </w:tr>
      <w:tr w:rsidR="00021578" w:rsidRPr="00B31BC0" w14:paraId="520AD33A" w14:textId="77777777">
        <w:trPr>
          <w:trHeight w:val="300"/>
        </w:trPr>
        <w:tc>
          <w:tcPr>
            <w:tcW w:w="2610" w:type="dxa"/>
            <w:vMerge/>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2E4D5D54" w14:textId="77777777" w:rsidR="00021578" w:rsidRPr="00B31BC0" w:rsidRDefault="00021578">
            <w:pPr>
              <w:ind w:left="100" w:right="100"/>
            </w:pP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69021AB5" w14:textId="77777777" w:rsidR="00021578" w:rsidRPr="00B31BC0" w:rsidRDefault="00DB0736">
            <w:pPr>
              <w:spacing w:before="240"/>
              <w:ind w:left="100" w:right="100"/>
              <w:jc w:val="center"/>
            </w:pPr>
            <w:r w:rsidRPr="00B31BC0">
              <w:t>$21.000.000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10C78A21" w14:textId="77777777" w:rsidR="00021578" w:rsidRPr="00B31BC0" w:rsidRDefault="00DB0736">
            <w:pPr>
              <w:spacing w:before="240"/>
              <w:ind w:left="100" w:right="100"/>
              <w:jc w:val="center"/>
            </w:pPr>
            <w:r w:rsidRPr="00B31BC0">
              <w:t>50-59</w:t>
            </w:r>
          </w:p>
        </w:tc>
      </w:tr>
      <w:tr w:rsidR="00021578" w:rsidRPr="00B31BC0" w14:paraId="54661CDB" w14:textId="77777777">
        <w:trPr>
          <w:trHeight w:val="300"/>
        </w:trPr>
        <w:tc>
          <w:tcPr>
            <w:tcW w:w="2610" w:type="dxa"/>
            <w:vMerge w:val="restart"/>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4563D9A" w14:textId="77777777" w:rsidR="00021578" w:rsidRPr="00B31BC0" w:rsidRDefault="00DB0736">
            <w:pPr>
              <w:spacing w:before="240"/>
              <w:ind w:left="100" w:right="100"/>
              <w:jc w:val="center"/>
              <w:rPr>
                <w:b/>
                <w:bCs/>
              </w:rPr>
            </w:pPr>
            <w:r w:rsidRPr="00B31BC0">
              <w:rPr>
                <w:b/>
                <w:bCs/>
              </w:rPr>
              <w:t>40 A 79</w:t>
            </w: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7B85F523" w14:textId="77777777" w:rsidR="00021578" w:rsidRPr="00B31BC0" w:rsidRDefault="00DB0736">
            <w:pPr>
              <w:spacing w:before="240"/>
              <w:ind w:left="100" w:right="100"/>
              <w:jc w:val="center"/>
            </w:pPr>
            <w:r w:rsidRPr="00B31BC0">
              <w:t>$20.000.000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5D1A48C2" w14:textId="77777777" w:rsidR="00021578" w:rsidRPr="00B31BC0" w:rsidRDefault="00DB0736">
            <w:pPr>
              <w:spacing w:before="240"/>
              <w:ind w:left="100" w:right="100"/>
              <w:jc w:val="center"/>
            </w:pPr>
            <w:r w:rsidRPr="00B31BC0">
              <w:t>80-100</w:t>
            </w:r>
          </w:p>
        </w:tc>
      </w:tr>
      <w:tr w:rsidR="00021578" w:rsidRPr="00B31BC0" w14:paraId="581A43C3" w14:textId="77777777">
        <w:trPr>
          <w:trHeight w:val="300"/>
        </w:trPr>
        <w:tc>
          <w:tcPr>
            <w:tcW w:w="2610" w:type="dxa"/>
            <w:vMerge/>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6C6DEA5A" w14:textId="77777777" w:rsidR="00021578" w:rsidRPr="00B31BC0" w:rsidRDefault="00021578">
            <w:pPr>
              <w:ind w:left="100" w:right="100"/>
            </w:pP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4FC47502" w14:textId="77777777" w:rsidR="00021578" w:rsidRPr="00B31BC0" w:rsidRDefault="00DB0736">
            <w:pPr>
              <w:spacing w:before="240"/>
              <w:ind w:left="100" w:right="100"/>
              <w:jc w:val="center"/>
            </w:pPr>
            <w:r w:rsidRPr="00B31BC0">
              <w:t>$18.000.000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3EC9A05F" w14:textId="77777777" w:rsidR="00021578" w:rsidRPr="00B31BC0" w:rsidRDefault="00DB0736">
            <w:pPr>
              <w:spacing w:before="240"/>
              <w:ind w:left="100" w:right="100"/>
              <w:jc w:val="center"/>
            </w:pPr>
            <w:r w:rsidRPr="00B31BC0">
              <w:t>60-79</w:t>
            </w:r>
          </w:p>
        </w:tc>
      </w:tr>
      <w:tr w:rsidR="00021578" w:rsidRPr="00B31BC0" w14:paraId="244F923B" w14:textId="77777777">
        <w:trPr>
          <w:trHeight w:val="300"/>
        </w:trPr>
        <w:tc>
          <w:tcPr>
            <w:tcW w:w="2610" w:type="dxa"/>
            <w:vMerge/>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02A67539" w14:textId="77777777" w:rsidR="00021578" w:rsidRPr="00B31BC0" w:rsidRDefault="00021578">
            <w:pPr>
              <w:ind w:left="100" w:right="100"/>
            </w:pP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46EBB5F7" w14:textId="77777777" w:rsidR="00021578" w:rsidRPr="00B31BC0" w:rsidRDefault="00DB0736">
            <w:pPr>
              <w:spacing w:before="240"/>
              <w:ind w:left="100" w:right="100"/>
              <w:jc w:val="center"/>
            </w:pPr>
            <w:r w:rsidRPr="00B31BC0">
              <w:t>$16.000.000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5BB0AFA7" w14:textId="77777777" w:rsidR="00021578" w:rsidRPr="00B31BC0" w:rsidRDefault="00DB0736">
            <w:pPr>
              <w:spacing w:before="240"/>
              <w:ind w:left="100" w:right="100"/>
              <w:jc w:val="center"/>
            </w:pPr>
            <w:r w:rsidRPr="00B31BC0">
              <w:t>50-59</w:t>
            </w:r>
          </w:p>
        </w:tc>
      </w:tr>
      <w:tr w:rsidR="00021578" w:rsidRPr="00B31BC0" w14:paraId="3B83D71F" w14:textId="77777777">
        <w:trPr>
          <w:trHeight w:val="300"/>
        </w:trPr>
        <w:tc>
          <w:tcPr>
            <w:tcW w:w="2610" w:type="dxa"/>
            <w:vMerge w:val="restart"/>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BA99EE1" w14:textId="77777777" w:rsidR="00021578" w:rsidRPr="00B31BC0" w:rsidRDefault="00DB0736">
            <w:pPr>
              <w:spacing w:before="240"/>
              <w:ind w:left="100" w:right="100"/>
              <w:jc w:val="center"/>
              <w:rPr>
                <w:b/>
                <w:bCs/>
              </w:rPr>
            </w:pPr>
            <w:r w:rsidRPr="00B31BC0">
              <w:rPr>
                <w:b/>
                <w:bCs/>
              </w:rPr>
              <w:t>20 A 39</w:t>
            </w: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5540CF1D" w14:textId="77777777" w:rsidR="00021578" w:rsidRPr="00B31BC0" w:rsidRDefault="00DB0736">
            <w:pPr>
              <w:spacing w:before="240"/>
              <w:ind w:left="100" w:right="100"/>
              <w:jc w:val="center"/>
            </w:pPr>
            <w:r w:rsidRPr="00B31BC0">
              <w:t>$15.000.000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32568046" w14:textId="77777777" w:rsidR="00021578" w:rsidRPr="00B31BC0" w:rsidRDefault="00DB0736">
            <w:pPr>
              <w:spacing w:before="240"/>
              <w:ind w:left="100" w:right="100"/>
              <w:jc w:val="center"/>
            </w:pPr>
            <w:r w:rsidRPr="00B31BC0">
              <w:t>80-100</w:t>
            </w:r>
          </w:p>
        </w:tc>
      </w:tr>
      <w:tr w:rsidR="00021578" w:rsidRPr="00B31BC0" w14:paraId="38722271" w14:textId="77777777">
        <w:trPr>
          <w:trHeight w:val="300"/>
        </w:trPr>
        <w:tc>
          <w:tcPr>
            <w:tcW w:w="2610" w:type="dxa"/>
            <w:vMerge/>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4BE083FF" w14:textId="77777777" w:rsidR="00021578" w:rsidRPr="00B31BC0" w:rsidRDefault="00021578">
            <w:pPr>
              <w:ind w:left="100" w:right="100"/>
            </w:pP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7F34AF44" w14:textId="77777777" w:rsidR="00021578" w:rsidRPr="00B31BC0" w:rsidRDefault="00DB0736">
            <w:pPr>
              <w:spacing w:before="240"/>
              <w:ind w:left="100" w:right="100"/>
              <w:jc w:val="center"/>
            </w:pPr>
            <w:r w:rsidRPr="00B31BC0">
              <w:t>$13.000.000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2334B78B" w14:textId="77777777" w:rsidR="00021578" w:rsidRPr="00B31BC0" w:rsidRDefault="00DB0736">
            <w:pPr>
              <w:spacing w:before="240"/>
              <w:ind w:left="100" w:right="100"/>
              <w:jc w:val="center"/>
            </w:pPr>
            <w:r w:rsidRPr="00B31BC0">
              <w:t>60-79</w:t>
            </w:r>
          </w:p>
        </w:tc>
      </w:tr>
      <w:tr w:rsidR="00021578" w:rsidRPr="00B31BC0" w14:paraId="281C41F7" w14:textId="77777777">
        <w:trPr>
          <w:trHeight w:val="300"/>
        </w:trPr>
        <w:tc>
          <w:tcPr>
            <w:tcW w:w="2610" w:type="dxa"/>
            <w:vMerge/>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0DA025D1" w14:textId="77777777" w:rsidR="00021578" w:rsidRPr="00B31BC0" w:rsidRDefault="00021578">
            <w:pPr>
              <w:ind w:left="100" w:right="100"/>
            </w:pP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53D77175" w14:textId="77777777" w:rsidR="00021578" w:rsidRPr="00B31BC0" w:rsidRDefault="00DB0736">
            <w:pPr>
              <w:spacing w:before="240"/>
              <w:ind w:left="100" w:right="100"/>
              <w:jc w:val="center"/>
            </w:pPr>
            <w:r w:rsidRPr="00B31BC0">
              <w:t>$11.000.000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0B2867A1" w14:textId="77777777" w:rsidR="00021578" w:rsidRPr="00B31BC0" w:rsidRDefault="00DB0736">
            <w:pPr>
              <w:spacing w:before="240"/>
              <w:ind w:left="100" w:right="100"/>
              <w:jc w:val="center"/>
            </w:pPr>
            <w:r w:rsidRPr="00B31BC0">
              <w:t>50-59</w:t>
            </w:r>
          </w:p>
        </w:tc>
      </w:tr>
      <w:tr w:rsidR="00021578" w:rsidRPr="00B31BC0" w14:paraId="483ABE1C" w14:textId="77777777">
        <w:trPr>
          <w:trHeight w:val="300"/>
        </w:trPr>
        <w:tc>
          <w:tcPr>
            <w:tcW w:w="2610" w:type="dxa"/>
            <w:vMerge w:val="restart"/>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F1B563A" w14:textId="77777777" w:rsidR="00021578" w:rsidRPr="00B31BC0" w:rsidRDefault="00DB0736">
            <w:pPr>
              <w:spacing w:before="240"/>
              <w:ind w:left="100" w:right="100"/>
              <w:jc w:val="center"/>
              <w:rPr>
                <w:b/>
                <w:bCs/>
              </w:rPr>
            </w:pPr>
            <w:r w:rsidRPr="00B31BC0">
              <w:rPr>
                <w:b/>
                <w:bCs/>
              </w:rPr>
              <w:t>10 A 19</w:t>
            </w: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36C7E36F" w14:textId="77777777" w:rsidR="00021578" w:rsidRPr="00B31BC0" w:rsidRDefault="00DB0736">
            <w:pPr>
              <w:spacing w:before="240"/>
              <w:ind w:left="100" w:right="100"/>
              <w:jc w:val="center"/>
            </w:pPr>
            <w:r w:rsidRPr="00B31BC0">
              <w:t>$10.000.000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2D6CF689" w14:textId="77777777" w:rsidR="00021578" w:rsidRPr="00B31BC0" w:rsidRDefault="00DB0736">
            <w:pPr>
              <w:spacing w:before="240"/>
              <w:ind w:left="100" w:right="100"/>
              <w:jc w:val="center"/>
            </w:pPr>
            <w:r w:rsidRPr="00B31BC0">
              <w:t>80-100</w:t>
            </w:r>
          </w:p>
        </w:tc>
      </w:tr>
      <w:tr w:rsidR="00021578" w:rsidRPr="00B31BC0" w14:paraId="1851ADAE" w14:textId="77777777">
        <w:trPr>
          <w:trHeight w:val="300"/>
        </w:trPr>
        <w:tc>
          <w:tcPr>
            <w:tcW w:w="2610" w:type="dxa"/>
            <w:vMerge/>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109C17EF" w14:textId="77777777" w:rsidR="00021578" w:rsidRPr="00B31BC0" w:rsidRDefault="00021578">
            <w:pPr>
              <w:ind w:left="100" w:right="100"/>
            </w:pP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4F4EE48B" w14:textId="77777777" w:rsidR="00021578" w:rsidRPr="00B31BC0" w:rsidRDefault="00DB0736">
            <w:pPr>
              <w:spacing w:before="240"/>
              <w:ind w:left="100" w:right="100"/>
              <w:jc w:val="center"/>
            </w:pPr>
            <w:r w:rsidRPr="00B31BC0">
              <w:t>$8.000.000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20A29598" w14:textId="77777777" w:rsidR="00021578" w:rsidRPr="00B31BC0" w:rsidRDefault="00DB0736">
            <w:pPr>
              <w:spacing w:before="240"/>
              <w:ind w:left="100" w:right="100"/>
              <w:jc w:val="center"/>
            </w:pPr>
            <w:r w:rsidRPr="00B31BC0">
              <w:t>60-79</w:t>
            </w:r>
          </w:p>
        </w:tc>
      </w:tr>
      <w:tr w:rsidR="00021578" w:rsidRPr="00B31BC0" w14:paraId="06A2F195" w14:textId="77777777">
        <w:trPr>
          <w:trHeight w:val="300"/>
        </w:trPr>
        <w:tc>
          <w:tcPr>
            <w:tcW w:w="2610" w:type="dxa"/>
            <w:vMerge/>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1080AE4D" w14:textId="77777777" w:rsidR="00021578" w:rsidRPr="00B31BC0" w:rsidRDefault="00021578">
            <w:pPr>
              <w:ind w:left="100" w:right="100"/>
            </w:pP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33AB7B64" w14:textId="77777777" w:rsidR="00021578" w:rsidRPr="00B31BC0" w:rsidRDefault="00DB0736">
            <w:pPr>
              <w:spacing w:before="240"/>
              <w:ind w:left="100" w:right="100"/>
              <w:jc w:val="center"/>
            </w:pPr>
            <w:r w:rsidRPr="00B31BC0">
              <w:t>$6.000.000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54A986BD" w14:textId="77777777" w:rsidR="00021578" w:rsidRPr="00B31BC0" w:rsidRDefault="00DB0736">
            <w:pPr>
              <w:spacing w:before="240"/>
              <w:ind w:left="100" w:right="100"/>
              <w:jc w:val="center"/>
            </w:pPr>
            <w:r w:rsidRPr="00B31BC0">
              <w:t>50-59</w:t>
            </w:r>
          </w:p>
        </w:tc>
      </w:tr>
      <w:tr w:rsidR="00021578" w:rsidRPr="00B31BC0" w14:paraId="1AB54EDA" w14:textId="77777777">
        <w:trPr>
          <w:trHeight w:val="300"/>
        </w:trPr>
        <w:tc>
          <w:tcPr>
            <w:tcW w:w="2610" w:type="dxa"/>
            <w:vMerge w:val="restart"/>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41A8A57" w14:textId="77777777" w:rsidR="00021578" w:rsidRPr="00B31BC0" w:rsidRDefault="00DB0736">
            <w:pPr>
              <w:spacing w:before="240"/>
              <w:ind w:left="100" w:right="100"/>
              <w:jc w:val="center"/>
              <w:rPr>
                <w:b/>
                <w:bCs/>
              </w:rPr>
            </w:pPr>
            <w:r w:rsidRPr="00B31BC0">
              <w:rPr>
                <w:b/>
                <w:bCs/>
              </w:rPr>
              <w:t>2 A 9</w:t>
            </w: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793A01B2" w14:textId="77777777" w:rsidR="00021578" w:rsidRPr="00B31BC0" w:rsidRDefault="00DB0736">
            <w:pPr>
              <w:spacing w:before="240"/>
              <w:ind w:left="100" w:right="100"/>
              <w:jc w:val="center"/>
            </w:pPr>
            <w:r w:rsidRPr="00B31BC0">
              <w:t>$5.000.000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415FFE8D" w14:textId="77777777" w:rsidR="00021578" w:rsidRPr="00B31BC0" w:rsidRDefault="00DB0736">
            <w:pPr>
              <w:spacing w:before="240"/>
              <w:ind w:left="100" w:right="100"/>
              <w:jc w:val="center"/>
            </w:pPr>
            <w:r w:rsidRPr="00B31BC0">
              <w:t>80-100</w:t>
            </w:r>
          </w:p>
        </w:tc>
      </w:tr>
      <w:tr w:rsidR="00021578" w:rsidRPr="00B31BC0" w14:paraId="4916A8A8" w14:textId="77777777">
        <w:trPr>
          <w:trHeight w:val="300"/>
        </w:trPr>
        <w:tc>
          <w:tcPr>
            <w:tcW w:w="2610" w:type="dxa"/>
            <w:vMerge/>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389EBCB0" w14:textId="77777777" w:rsidR="00021578" w:rsidRPr="00B31BC0" w:rsidRDefault="00021578">
            <w:pPr>
              <w:ind w:left="100" w:right="100"/>
            </w:pP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3CB98E52" w14:textId="77777777" w:rsidR="00021578" w:rsidRPr="00B31BC0" w:rsidRDefault="00DB0736">
            <w:pPr>
              <w:spacing w:before="240"/>
              <w:ind w:left="100" w:right="100"/>
              <w:jc w:val="center"/>
            </w:pPr>
            <w:r w:rsidRPr="00B31BC0">
              <w:t>$3.000.000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3595A639" w14:textId="77777777" w:rsidR="00021578" w:rsidRPr="00B31BC0" w:rsidRDefault="00DB0736">
            <w:pPr>
              <w:spacing w:before="240"/>
              <w:ind w:left="100" w:right="100"/>
              <w:jc w:val="center"/>
            </w:pPr>
            <w:r w:rsidRPr="00B31BC0">
              <w:t>60-79</w:t>
            </w:r>
          </w:p>
        </w:tc>
      </w:tr>
      <w:tr w:rsidR="00021578" w:rsidRPr="00B31BC0" w14:paraId="3A435A4A" w14:textId="77777777">
        <w:trPr>
          <w:trHeight w:val="300"/>
        </w:trPr>
        <w:tc>
          <w:tcPr>
            <w:tcW w:w="2610" w:type="dxa"/>
            <w:vMerge/>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0551079B" w14:textId="77777777" w:rsidR="00021578" w:rsidRPr="00B31BC0" w:rsidRDefault="00021578">
            <w:pPr>
              <w:ind w:left="100" w:right="100"/>
            </w:pP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109D7F3B" w14:textId="77777777" w:rsidR="00021578" w:rsidRPr="00B31BC0" w:rsidRDefault="00DB0736">
            <w:pPr>
              <w:spacing w:before="240"/>
              <w:ind w:left="100" w:right="100"/>
              <w:jc w:val="center"/>
            </w:pPr>
            <w:r w:rsidRPr="00B31BC0">
              <w:t>$2.000.000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0526BD93" w14:textId="77777777" w:rsidR="00021578" w:rsidRPr="00B31BC0" w:rsidRDefault="00DB0736">
            <w:pPr>
              <w:spacing w:before="240"/>
              <w:ind w:left="100" w:right="100"/>
              <w:jc w:val="center"/>
            </w:pPr>
            <w:r w:rsidRPr="00B31BC0">
              <w:t>50-59</w:t>
            </w:r>
          </w:p>
        </w:tc>
      </w:tr>
    </w:tbl>
    <w:p w14:paraId="1800E2C2" w14:textId="15E70811" w:rsidR="009245E4" w:rsidRPr="00B31BC0" w:rsidRDefault="00DB0736" w:rsidP="00CB4122">
      <w:pPr>
        <w:spacing w:before="240" w:after="240"/>
        <w:ind w:firstLine="360"/>
        <w:jc w:val="both"/>
      </w:pPr>
      <w:r w:rsidRPr="00B31BC0">
        <w:t xml:space="preserve"> Lo anterior quedará sujeto a la Disponibilidad Presupuestaria de la Ilustre Municipalidad de Viña del Mar. </w:t>
      </w:r>
    </w:p>
    <w:p w14:paraId="02BCB129" w14:textId="09DD46C7" w:rsidR="00021578" w:rsidRPr="00B31BC0" w:rsidRDefault="00C6605D" w:rsidP="00CB4122">
      <w:pPr>
        <w:spacing w:after="200"/>
        <w:ind w:firstLine="360"/>
        <w:jc w:val="both"/>
      </w:pPr>
      <w:r w:rsidRPr="00B31BC0">
        <w:t xml:space="preserve">g) </w:t>
      </w:r>
      <w:r w:rsidR="00DB0736" w:rsidRPr="00B31BC0">
        <w:t>En relación a las subvenciones ordinarias establecidas en el artículo 1° letra A de las presentes bases, y según indica el artículo 4° de las presentes bases, las organizaciones correspondientes, en su postulación deberán fundamentar expresamente que su proyecto se relaciona a alguna de las funciones del municipio establecidas en el artículo 4° de la Ley 18.965, debiendo adjuntar cronograma de actividades al respecto.</w:t>
      </w:r>
    </w:p>
    <w:p w14:paraId="1BE53449" w14:textId="77777777" w:rsidR="00021578" w:rsidRPr="00B31BC0" w:rsidRDefault="00DB0736" w:rsidP="009245E4">
      <w:pPr>
        <w:spacing w:after="200"/>
        <w:ind w:firstLine="720"/>
        <w:jc w:val="both"/>
      </w:pPr>
      <w:r w:rsidRPr="00B31BC0">
        <w:t>Asimismo, el equipo técnico solicitará información a la Secretaría Municipal para efecto de informar la cantidad de afiliados por organización postulante, previo al inicio del proceso de postulación.</w:t>
      </w:r>
    </w:p>
    <w:p w14:paraId="4D9CBD7B" w14:textId="55DC7336" w:rsidR="009245E4" w:rsidRPr="00B31BC0" w:rsidRDefault="009245E4" w:rsidP="009245E4">
      <w:pPr>
        <w:pStyle w:val="pf0"/>
        <w:ind w:firstLine="720"/>
        <w:jc w:val="both"/>
        <w:rPr>
          <w:rFonts w:ascii="Arial" w:hAnsi="Arial" w:cs="Arial"/>
          <w:sz w:val="22"/>
          <w:szCs w:val="22"/>
        </w:rPr>
      </w:pPr>
      <w:r w:rsidRPr="00B31BC0">
        <w:rPr>
          <w:rStyle w:val="cf01"/>
          <w:rFonts w:ascii="Arial" w:hAnsi="Arial" w:cs="Arial"/>
          <w:sz w:val="22"/>
          <w:szCs w:val="22"/>
        </w:rPr>
        <w:t>En este contexto, se deja expresamente establecido que las subvenciones no constituyen asignaciones directas, sino que estarán sujetas a un proceso de evaluación técnica, siendo su otorgamiento y monto determinados en función de dicho proceso y de la disponibilidad presupuestaria municipal</w:t>
      </w:r>
      <w:r w:rsidR="00435EA0" w:rsidRPr="00B31BC0">
        <w:rPr>
          <w:rStyle w:val="cf01"/>
          <w:rFonts w:ascii="Arial" w:hAnsi="Arial" w:cs="Arial"/>
          <w:sz w:val="22"/>
          <w:szCs w:val="22"/>
        </w:rPr>
        <w:t>.</w:t>
      </w:r>
    </w:p>
    <w:p w14:paraId="43138573" w14:textId="77777777" w:rsidR="00021578" w:rsidRPr="00B31BC0" w:rsidRDefault="00DB0736">
      <w:pPr>
        <w:spacing w:after="200"/>
        <w:ind w:left="720"/>
        <w:jc w:val="both"/>
      </w:pPr>
      <w:r w:rsidRPr="00B31BC0">
        <w:t xml:space="preserve"> </w:t>
      </w:r>
    </w:p>
    <w:p w14:paraId="5EF36EB5" w14:textId="77777777" w:rsidR="00021578" w:rsidRPr="00B31BC0" w:rsidRDefault="00DB0736">
      <w:pPr>
        <w:spacing w:before="240" w:after="240"/>
        <w:jc w:val="both"/>
        <w:rPr>
          <w:b/>
          <w:bCs/>
        </w:rPr>
      </w:pPr>
      <w:r w:rsidRPr="00B31BC0">
        <w:rPr>
          <w:b/>
          <w:bCs/>
        </w:rPr>
        <w:t>Artículo 7º. POSTULACIÓN.</w:t>
      </w:r>
    </w:p>
    <w:p w14:paraId="0DD3DF17" w14:textId="77777777" w:rsidR="00CB4122" w:rsidRPr="00B31BC0" w:rsidRDefault="00DB0736" w:rsidP="00CB4122">
      <w:pPr>
        <w:pStyle w:val="Prrafodelista"/>
        <w:numPr>
          <w:ilvl w:val="0"/>
          <w:numId w:val="1"/>
        </w:numPr>
        <w:jc w:val="both"/>
      </w:pPr>
      <w:r w:rsidRPr="00B31BC0">
        <w:t>El periodo de postulación será informado a través de la página web www.munivina.cl. No se recibirán postulaciones fuera de plazo.</w:t>
      </w:r>
    </w:p>
    <w:p w14:paraId="77C2B2D4" w14:textId="77777777" w:rsidR="00CB4122" w:rsidRPr="00B31BC0" w:rsidRDefault="00DB0736" w:rsidP="00CB4122">
      <w:pPr>
        <w:pStyle w:val="Prrafodelista"/>
        <w:numPr>
          <w:ilvl w:val="0"/>
          <w:numId w:val="1"/>
        </w:numPr>
        <w:jc w:val="both"/>
      </w:pPr>
      <w:r w:rsidRPr="00B31BC0">
        <w:t>Las Bases podrán ser obtenidas tanto en formato impreso - en las Oficinas de DIDECO, ubicadas en 2 oriente Nº 1021, Viña del Mar- como descargadas de la página web del municipio en</w:t>
      </w:r>
      <w:hyperlink r:id="rId8">
        <w:r w:rsidR="00021578" w:rsidRPr="00B31BC0">
          <w:t xml:space="preserve"> www.munivina.cl</w:t>
        </w:r>
      </w:hyperlink>
      <w:r w:rsidRPr="00B31BC0">
        <w:t>.</w:t>
      </w:r>
    </w:p>
    <w:p w14:paraId="0575BEF0" w14:textId="77777777" w:rsidR="00D849B1" w:rsidRPr="00B31BC0" w:rsidRDefault="00DB0736" w:rsidP="00CB4122">
      <w:pPr>
        <w:pStyle w:val="Prrafodelista"/>
        <w:numPr>
          <w:ilvl w:val="0"/>
          <w:numId w:val="1"/>
        </w:numPr>
        <w:jc w:val="both"/>
      </w:pPr>
      <w:r w:rsidRPr="00B31BC0">
        <w:t>El equipo técnico facilitará asesoría para la formulación de los proyectos en horarios y días establecidos previamente</w:t>
      </w:r>
      <w:r w:rsidR="009245E4" w:rsidRPr="00B31BC0">
        <w:t xml:space="preserve">, quedando a disposición de las organizaciones el correo electrónico </w:t>
      </w:r>
      <w:hyperlink r:id="rId9" w:history="1">
        <w:r w:rsidR="009245E4" w:rsidRPr="00B31BC0">
          <w:rPr>
            <w:rStyle w:val="Hipervnculo"/>
          </w:rPr>
          <w:t>subvenciones@munivina.cl</w:t>
        </w:r>
      </w:hyperlink>
      <w:r w:rsidR="009245E4" w:rsidRPr="00B31BC0">
        <w:t xml:space="preserve"> </w:t>
      </w:r>
      <w:r w:rsidRPr="00B31BC0">
        <w:rPr>
          <w:b/>
          <w:bCs/>
        </w:rPr>
        <w:t xml:space="preserve">              </w:t>
      </w:r>
    </w:p>
    <w:p w14:paraId="3A62F488" w14:textId="77777777" w:rsidR="00D849B1" w:rsidRPr="00B31BC0" w:rsidRDefault="00DB0736" w:rsidP="00D849B1">
      <w:pPr>
        <w:pStyle w:val="Prrafodelista"/>
        <w:numPr>
          <w:ilvl w:val="0"/>
          <w:numId w:val="1"/>
        </w:numPr>
        <w:jc w:val="both"/>
      </w:pPr>
      <w:r w:rsidRPr="00B31BC0">
        <w:t>La organización deberá presentar 2 copias tanto del Formulario Oficial- como de toda la documentación requerida, quedando una de ellas en poder de la organización y una en el Municipio. Ambas serán timbradas y fechadas por quien recepciona en la Oficina de Partes.</w:t>
      </w:r>
    </w:p>
    <w:p w14:paraId="16E1C45D" w14:textId="77777777" w:rsidR="00D849B1" w:rsidRPr="00B31BC0" w:rsidRDefault="00DB0736" w:rsidP="00D849B1">
      <w:pPr>
        <w:pStyle w:val="Prrafodelista"/>
        <w:numPr>
          <w:ilvl w:val="0"/>
          <w:numId w:val="1"/>
        </w:numPr>
        <w:jc w:val="both"/>
      </w:pPr>
      <w:r w:rsidRPr="00B31BC0">
        <w:rPr>
          <w:sz w:val="14"/>
          <w:szCs w:val="14"/>
        </w:rPr>
        <w:t xml:space="preserve"> </w:t>
      </w:r>
      <w:r w:rsidRPr="00B31BC0">
        <w:t>La recepción de los proyectos se efectuará sólo en las dependencias de la Oficina de Partes, ubicada en Calle Arlegui Nº 615, Viña del Mar, de lunes a viernes desde las 9:30 hasta las 14:00 horas.</w:t>
      </w:r>
    </w:p>
    <w:p w14:paraId="59CF7E5B" w14:textId="552C1300" w:rsidR="00021578" w:rsidRPr="00B31BC0" w:rsidRDefault="00DB0736" w:rsidP="00D849B1">
      <w:pPr>
        <w:pStyle w:val="Prrafodelista"/>
        <w:numPr>
          <w:ilvl w:val="0"/>
          <w:numId w:val="1"/>
        </w:numPr>
        <w:jc w:val="both"/>
      </w:pPr>
      <w:r w:rsidRPr="00B31BC0">
        <w:t>Los proyectos ingresados serán debidamente rotulados con un número de ingreso, y el/la responsable de su recepción emitirá una constancia en la que registrará el número de ingreso del proyecto, el nombre de la organización postulante, el nombre de quien entrega el proyecto y el nombre de quien lo recibe.</w:t>
      </w:r>
    </w:p>
    <w:p w14:paraId="082F4E24" w14:textId="77777777" w:rsidR="00021578" w:rsidRPr="00B31BC0" w:rsidRDefault="00DB0736">
      <w:pPr>
        <w:ind w:left="720"/>
        <w:jc w:val="both"/>
      </w:pPr>
      <w:r w:rsidRPr="00B31BC0">
        <w:t xml:space="preserve"> </w:t>
      </w:r>
    </w:p>
    <w:p w14:paraId="19D56FD5" w14:textId="77777777" w:rsidR="00021578" w:rsidRPr="00B31BC0" w:rsidRDefault="00DB0736">
      <w:pPr>
        <w:spacing w:before="240" w:after="240"/>
        <w:jc w:val="both"/>
      </w:pPr>
      <w:r w:rsidRPr="00B31BC0">
        <w:rPr>
          <w:b/>
          <w:bCs/>
        </w:rPr>
        <w:t xml:space="preserve">Artículo 8º. CRITERIOS DE EVALUACIÓN. </w:t>
      </w:r>
      <w:r w:rsidRPr="00B31BC0">
        <w:t>El equipo técnico evaluará los proyectos postulados considerando los siguientes criterios:</w:t>
      </w:r>
    </w:p>
    <w:p w14:paraId="2C2FED10" w14:textId="77777777" w:rsidR="00021578" w:rsidRPr="00B31BC0" w:rsidRDefault="00DB0736">
      <w:pPr>
        <w:ind w:left="1080" w:hanging="360"/>
        <w:jc w:val="both"/>
        <w:rPr>
          <w:b/>
          <w:bCs/>
        </w:rPr>
      </w:pPr>
      <w:r w:rsidRPr="00B31BC0">
        <w:rPr>
          <w:b/>
          <w:bCs/>
        </w:rPr>
        <w:t>a)</w:t>
      </w:r>
      <w:r w:rsidRPr="00B31BC0">
        <w:rPr>
          <w:sz w:val="14"/>
          <w:szCs w:val="14"/>
        </w:rPr>
        <w:t xml:space="preserve">  </w:t>
      </w:r>
      <w:r w:rsidRPr="00B31BC0">
        <w:rPr>
          <w:sz w:val="14"/>
          <w:szCs w:val="14"/>
        </w:rPr>
        <w:tab/>
      </w:r>
      <w:r w:rsidRPr="00B31BC0">
        <w:rPr>
          <w:b/>
          <w:bCs/>
        </w:rPr>
        <w:t>Criterios de admisibilidad de la Organización</w:t>
      </w:r>
    </w:p>
    <w:p w14:paraId="45A63882" w14:textId="77777777" w:rsidR="00021578" w:rsidRPr="00B31BC0" w:rsidRDefault="00DB0736">
      <w:pPr>
        <w:ind w:left="1080" w:hanging="360"/>
        <w:jc w:val="both"/>
        <w:rPr>
          <w:b/>
          <w:bCs/>
        </w:rPr>
      </w:pPr>
      <w:r w:rsidRPr="00B31BC0">
        <w:rPr>
          <w:b/>
          <w:bCs/>
        </w:rPr>
        <w:t>b)</w:t>
      </w:r>
      <w:r w:rsidRPr="00B31BC0">
        <w:rPr>
          <w:sz w:val="14"/>
          <w:szCs w:val="14"/>
        </w:rPr>
        <w:t xml:space="preserve">  </w:t>
      </w:r>
      <w:r w:rsidRPr="00B31BC0">
        <w:rPr>
          <w:sz w:val="14"/>
          <w:szCs w:val="14"/>
        </w:rPr>
        <w:tab/>
      </w:r>
      <w:r w:rsidRPr="00B31BC0">
        <w:rPr>
          <w:b/>
          <w:bCs/>
        </w:rPr>
        <w:t>Criterios de admisibilidad del Proyecto</w:t>
      </w:r>
    </w:p>
    <w:p w14:paraId="2178612D" w14:textId="2B6C3410" w:rsidR="00021578" w:rsidRPr="00B31BC0" w:rsidRDefault="00DB0736" w:rsidP="009245E4">
      <w:pPr>
        <w:ind w:left="1080" w:hanging="360"/>
        <w:jc w:val="both"/>
      </w:pPr>
      <w:r w:rsidRPr="00B31BC0">
        <w:rPr>
          <w:b/>
          <w:bCs/>
        </w:rPr>
        <w:lastRenderedPageBreak/>
        <w:t>c)</w:t>
      </w:r>
      <w:r w:rsidRPr="00B31BC0">
        <w:rPr>
          <w:sz w:val="14"/>
          <w:szCs w:val="14"/>
        </w:rPr>
        <w:t xml:space="preserve">   </w:t>
      </w:r>
      <w:r w:rsidRPr="00B31BC0">
        <w:rPr>
          <w:sz w:val="14"/>
          <w:szCs w:val="14"/>
        </w:rPr>
        <w:tab/>
      </w:r>
      <w:r w:rsidRPr="00B31BC0">
        <w:rPr>
          <w:b/>
          <w:bCs/>
        </w:rPr>
        <w:t>Criterios de adjudicació</w:t>
      </w:r>
      <w:r w:rsidR="009245E4" w:rsidRPr="00B31BC0">
        <w:rPr>
          <w:b/>
          <w:bCs/>
        </w:rPr>
        <w:t>n.</w:t>
      </w:r>
      <w:r w:rsidR="009245E4" w:rsidRPr="00B31BC0">
        <w:t xml:space="preserve"> </w:t>
      </w:r>
      <w:r w:rsidR="009245E4" w:rsidRPr="00B31BC0">
        <w:rPr>
          <w:rStyle w:val="cf01"/>
          <w:rFonts w:ascii="Arial" w:hAnsi="Arial" w:cs="Arial"/>
          <w:sz w:val="22"/>
          <w:szCs w:val="22"/>
        </w:rPr>
        <w:t xml:space="preserve">Para las subvenciones ordinarias y extraordinarias, el proceso de evaluación será de carácter cualitativo, aplicándose una escala que considera las categorías “no cumple”, “cumple parcialmente”, “cumple” y “cumple satisfactoriamente”, con el objeto de determinar el nivel de adecuación y calidad de cada proyecto en relación con los criterios establecidos en las presentes bases, permitiendo así una evaluación integral y fundada para efectos de su eventual adjudicación. En el caso de las subvenciones ordinarias, el criterio de adjudicación estará sujeto a la revisión de los siguientes ítems: </w:t>
      </w:r>
    </w:p>
    <w:p w14:paraId="2234C4DB" w14:textId="77777777" w:rsidR="00021578" w:rsidRPr="00B31BC0" w:rsidRDefault="00DB0736">
      <w:pPr>
        <w:ind w:left="1800" w:hanging="360"/>
        <w:jc w:val="both"/>
      </w:pPr>
      <w:r w:rsidRPr="00B31BC0">
        <w:t>●</w:t>
      </w:r>
      <w:r w:rsidRPr="00B31BC0">
        <w:rPr>
          <w:rFonts w:ascii="Times New Roman" w:eastAsia="Times New Roman" w:hAnsi="Times New Roman" w:cs="Times New Roman"/>
          <w:sz w:val="14"/>
          <w:szCs w:val="14"/>
        </w:rPr>
        <w:t xml:space="preserve">        </w:t>
      </w:r>
      <w:r w:rsidRPr="00B31BC0">
        <w:t>Objetivo general y específicos</w:t>
      </w:r>
    </w:p>
    <w:p w14:paraId="5D70C04D" w14:textId="77777777" w:rsidR="00021578" w:rsidRPr="00B31BC0" w:rsidRDefault="00DB0736">
      <w:pPr>
        <w:ind w:left="1800" w:hanging="360"/>
        <w:jc w:val="both"/>
      </w:pPr>
      <w:r w:rsidRPr="00B31BC0">
        <w:t>●</w:t>
      </w:r>
      <w:r w:rsidRPr="00B31BC0">
        <w:rPr>
          <w:rFonts w:ascii="Times New Roman" w:eastAsia="Times New Roman" w:hAnsi="Times New Roman" w:cs="Times New Roman"/>
          <w:sz w:val="14"/>
          <w:szCs w:val="14"/>
        </w:rPr>
        <w:t xml:space="preserve">        </w:t>
      </w:r>
      <w:r w:rsidRPr="00B31BC0">
        <w:t>Identificación y descripción del proyecto</w:t>
      </w:r>
    </w:p>
    <w:p w14:paraId="498E3366" w14:textId="77777777" w:rsidR="00021578" w:rsidRPr="00B31BC0" w:rsidRDefault="00DB0736">
      <w:pPr>
        <w:ind w:left="1800" w:hanging="360"/>
        <w:jc w:val="both"/>
      </w:pPr>
      <w:r w:rsidRPr="00B31BC0">
        <w:t>●</w:t>
      </w:r>
      <w:r w:rsidRPr="00B31BC0">
        <w:rPr>
          <w:rFonts w:ascii="Times New Roman" w:eastAsia="Times New Roman" w:hAnsi="Times New Roman" w:cs="Times New Roman"/>
          <w:sz w:val="14"/>
          <w:szCs w:val="14"/>
        </w:rPr>
        <w:t xml:space="preserve">        </w:t>
      </w:r>
      <w:r w:rsidRPr="00B31BC0">
        <w:t>Problemática, justificación y situación actual</w:t>
      </w:r>
    </w:p>
    <w:p w14:paraId="6F569955" w14:textId="77777777" w:rsidR="00021578" w:rsidRPr="00B31BC0" w:rsidRDefault="00DB0736">
      <w:pPr>
        <w:ind w:left="1800" w:hanging="360"/>
        <w:jc w:val="both"/>
      </w:pPr>
      <w:r w:rsidRPr="00B31BC0">
        <w:t>●</w:t>
      </w:r>
      <w:r w:rsidRPr="00B31BC0">
        <w:rPr>
          <w:rFonts w:ascii="Times New Roman" w:eastAsia="Times New Roman" w:hAnsi="Times New Roman" w:cs="Times New Roman"/>
          <w:sz w:val="14"/>
          <w:szCs w:val="14"/>
        </w:rPr>
        <w:t xml:space="preserve">        </w:t>
      </w:r>
      <w:r w:rsidRPr="00B31BC0">
        <w:t>Factibilidad técnica</w:t>
      </w:r>
    </w:p>
    <w:p w14:paraId="68454471" w14:textId="77777777" w:rsidR="00021578" w:rsidRPr="00B31BC0" w:rsidRDefault="00DB0736">
      <w:pPr>
        <w:ind w:left="1800" w:hanging="360"/>
        <w:jc w:val="both"/>
      </w:pPr>
      <w:r w:rsidRPr="00B31BC0">
        <w:t>●</w:t>
      </w:r>
      <w:r w:rsidRPr="00B31BC0">
        <w:rPr>
          <w:rFonts w:ascii="Times New Roman" w:eastAsia="Times New Roman" w:hAnsi="Times New Roman" w:cs="Times New Roman"/>
          <w:sz w:val="14"/>
          <w:szCs w:val="14"/>
        </w:rPr>
        <w:t xml:space="preserve">        </w:t>
      </w:r>
      <w:r w:rsidRPr="00B31BC0">
        <w:t>Factibilidad financiera</w:t>
      </w:r>
    </w:p>
    <w:p w14:paraId="17087ACC" w14:textId="77777777" w:rsidR="009C17AE" w:rsidRPr="00B31BC0" w:rsidRDefault="009C17AE">
      <w:pPr>
        <w:ind w:left="1800" w:hanging="360"/>
        <w:jc w:val="both"/>
      </w:pPr>
    </w:p>
    <w:p w14:paraId="622F7031" w14:textId="3F060A8E" w:rsidR="009C17AE" w:rsidRPr="00B31BC0" w:rsidRDefault="009C17AE" w:rsidP="009C17AE">
      <w:pPr>
        <w:jc w:val="both"/>
      </w:pPr>
      <w:r w:rsidRPr="00B31BC0">
        <w:tab/>
        <w:t xml:space="preserve">Adicionalmente, a lo señalado precedentemente, en el caso de las subvenciones ordinarias, se considerará lo siguiente:  </w:t>
      </w:r>
    </w:p>
    <w:p w14:paraId="445F98EA" w14:textId="77777777" w:rsidR="00021578" w:rsidRPr="00B31BC0" w:rsidRDefault="00DB0736">
      <w:pPr>
        <w:ind w:left="1800" w:hanging="360"/>
        <w:jc w:val="both"/>
      </w:pPr>
      <w:r w:rsidRPr="00B31BC0">
        <w:t>●</w:t>
      </w:r>
      <w:r w:rsidRPr="00B31BC0">
        <w:rPr>
          <w:rFonts w:ascii="Times New Roman" w:eastAsia="Times New Roman" w:hAnsi="Times New Roman" w:cs="Times New Roman"/>
          <w:sz w:val="14"/>
          <w:szCs w:val="14"/>
        </w:rPr>
        <w:t xml:space="preserve">        </w:t>
      </w:r>
      <w:r w:rsidRPr="00B31BC0">
        <w:t>Vigencia de las afiliadas de la organización postulante</w:t>
      </w:r>
    </w:p>
    <w:p w14:paraId="227A1822" w14:textId="77777777" w:rsidR="00021578" w:rsidRPr="00B31BC0" w:rsidRDefault="00DB0736">
      <w:pPr>
        <w:ind w:left="1800" w:hanging="360"/>
        <w:jc w:val="both"/>
      </w:pPr>
      <w:r w:rsidRPr="00B31BC0">
        <w:t>●</w:t>
      </w:r>
      <w:r w:rsidRPr="00B31BC0">
        <w:rPr>
          <w:rFonts w:ascii="Times New Roman" w:eastAsia="Times New Roman" w:hAnsi="Times New Roman" w:cs="Times New Roman"/>
          <w:sz w:val="14"/>
          <w:szCs w:val="14"/>
        </w:rPr>
        <w:t xml:space="preserve">        </w:t>
      </w:r>
      <w:r w:rsidRPr="00B31BC0">
        <w:t>Representatividad del proyecto.</w:t>
      </w:r>
    </w:p>
    <w:p w14:paraId="40FCA2FF" w14:textId="77777777" w:rsidR="00021578" w:rsidRPr="00B31BC0" w:rsidRDefault="00DB0736">
      <w:pPr>
        <w:ind w:left="1800" w:hanging="360"/>
        <w:jc w:val="both"/>
      </w:pPr>
      <w:r w:rsidRPr="00B31BC0">
        <w:t>●</w:t>
      </w:r>
      <w:r w:rsidRPr="00B31BC0">
        <w:rPr>
          <w:rFonts w:ascii="Times New Roman" w:eastAsia="Times New Roman" w:hAnsi="Times New Roman" w:cs="Times New Roman"/>
          <w:sz w:val="14"/>
          <w:szCs w:val="14"/>
        </w:rPr>
        <w:t xml:space="preserve">        </w:t>
      </w:r>
      <w:r w:rsidRPr="00B31BC0">
        <w:t>Finalidad del proyecto en relación a las funciones del Municipio (artículo 4° de la 18.965).</w:t>
      </w:r>
    </w:p>
    <w:p w14:paraId="3705F7E4" w14:textId="77777777" w:rsidR="00021578" w:rsidRPr="00B31BC0" w:rsidRDefault="00DB0736">
      <w:pPr>
        <w:ind w:left="1800" w:hanging="360"/>
        <w:jc w:val="both"/>
      </w:pPr>
      <w:r w:rsidRPr="00B31BC0">
        <w:t>●</w:t>
      </w:r>
      <w:r w:rsidRPr="00B31BC0">
        <w:rPr>
          <w:rFonts w:ascii="Times New Roman" w:eastAsia="Times New Roman" w:hAnsi="Times New Roman" w:cs="Times New Roman"/>
          <w:sz w:val="14"/>
          <w:szCs w:val="14"/>
        </w:rPr>
        <w:t xml:space="preserve">        </w:t>
      </w:r>
      <w:r w:rsidRPr="00B31BC0">
        <w:t xml:space="preserve">Vinculación del proyecto con los fines propios de la organización postulante según la ley y estatutos. </w:t>
      </w:r>
    </w:p>
    <w:p w14:paraId="7B03A4D7" w14:textId="77777777" w:rsidR="00021578" w:rsidRPr="00B31BC0" w:rsidRDefault="00DB0736">
      <w:pPr>
        <w:spacing w:after="200"/>
        <w:ind w:left="1800" w:hanging="360"/>
        <w:jc w:val="both"/>
      </w:pPr>
      <w:r w:rsidRPr="00B31BC0">
        <w:t>●</w:t>
      </w:r>
      <w:r w:rsidRPr="00B31BC0">
        <w:rPr>
          <w:rFonts w:ascii="Times New Roman" w:eastAsia="Times New Roman" w:hAnsi="Times New Roman" w:cs="Times New Roman"/>
          <w:sz w:val="14"/>
          <w:szCs w:val="14"/>
        </w:rPr>
        <w:t xml:space="preserve">        </w:t>
      </w:r>
      <w:r w:rsidRPr="00B31BC0">
        <w:t>Cronograma de actividades acorde al N° II y III.</w:t>
      </w:r>
    </w:p>
    <w:p w14:paraId="55D7C317" w14:textId="5E5CD9E1" w:rsidR="00021578" w:rsidRPr="00B31BC0" w:rsidRDefault="00DB0736" w:rsidP="00B35AA2">
      <w:pPr>
        <w:spacing w:before="240" w:after="200"/>
        <w:ind w:firstLine="720"/>
        <w:jc w:val="both"/>
      </w:pPr>
      <w:r w:rsidRPr="00B31BC0">
        <w:t>En una primera fase el equipo técnico revisará el cumplimiento de los requisitos señalados en el artículo</w:t>
      </w:r>
      <w:r w:rsidR="00B35AA2" w:rsidRPr="00B31BC0">
        <w:t xml:space="preserve"> 6°</w:t>
      </w:r>
      <w:r w:rsidRPr="00B31BC0">
        <w:t xml:space="preserve"> de las presentes Bases- criterios de admisibilidad de los proyectos y de la organización-, y estando conforme todos los antecedentes presentados por la organización solicitante, deberá continuar la tramitación de la postulación evaluando los </w:t>
      </w:r>
      <w:r w:rsidR="00B35AA2" w:rsidRPr="00B31BC0">
        <w:t>criterios de adjudicación establecidos en el artículo 8 letra c de las presentes bases.</w:t>
      </w:r>
    </w:p>
    <w:p w14:paraId="51643447" w14:textId="36260956" w:rsidR="00021578" w:rsidRPr="00B31BC0" w:rsidRDefault="00DB0736" w:rsidP="00F80DD2">
      <w:pPr>
        <w:spacing w:before="240" w:after="240"/>
        <w:ind w:firstLine="720"/>
        <w:jc w:val="both"/>
      </w:pPr>
      <w:r w:rsidRPr="00B31BC0">
        <w:t>En caso de existir alguna falta de requisito de admisibilidad, presentación de formularios incompletos, falta de firmas competentes u otro error detectado por el equipo técnico, se devolverá la postulación y se otorgará un plazo fatal de 10 días hábiles a las organizaciones para que puedan subsanar los errores o faltas que se indiquen</w:t>
      </w:r>
      <w:r w:rsidR="00924D6C" w:rsidRPr="00B31BC0">
        <w:t>.</w:t>
      </w:r>
      <w:r w:rsidR="009C17AE" w:rsidRPr="00B31BC0">
        <w:t xml:space="preserve"> </w:t>
      </w:r>
    </w:p>
    <w:p w14:paraId="0C36695A" w14:textId="77777777" w:rsidR="00021578" w:rsidRPr="00B31BC0" w:rsidRDefault="00DB0736" w:rsidP="00F80DD2">
      <w:pPr>
        <w:spacing w:before="240" w:after="240"/>
        <w:ind w:firstLine="720"/>
        <w:jc w:val="both"/>
      </w:pPr>
      <w:r w:rsidRPr="00B31BC0">
        <w:t xml:space="preserve">Teniendo a la vista todos estos antecedentes el equipo técnico emitirá un Informe de Evaluación que contendrá elementos objetivos que permitan establecer el cumplimiento o no a los requerimientos de dicha rúbrica. </w:t>
      </w:r>
    </w:p>
    <w:p w14:paraId="1E746835" w14:textId="77777777" w:rsidR="00021578" w:rsidRPr="00B31BC0" w:rsidRDefault="00DB0736" w:rsidP="00F80DD2">
      <w:pPr>
        <w:spacing w:before="240" w:after="240"/>
        <w:ind w:firstLine="720"/>
        <w:jc w:val="both"/>
      </w:pPr>
      <w:r w:rsidRPr="00B31BC0">
        <w:t>Concluida esta etapa se remitirán los antecedentes al/la Alcalde/sa para que los proyectos y sus informes sean presentados al Concejo Municipal para su pronunciamiento.</w:t>
      </w:r>
    </w:p>
    <w:p w14:paraId="72CE69CE" w14:textId="00625C4E" w:rsidR="00021578" w:rsidRPr="00B31BC0" w:rsidRDefault="00DB0736">
      <w:pPr>
        <w:spacing w:before="240" w:after="240"/>
        <w:jc w:val="both"/>
      </w:pPr>
      <w:r w:rsidRPr="00B31BC0">
        <w:rPr>
          <w:b/>
          <w:bCs/>
        </w:rPr>
        <w:t>Artículo 9º. ADJUDICACIÓN.</w:t>
      </w:r>
      <w:r w:rsidRPr="00B31BC0">
        <w:t xml:space="preserve"> Aprobados los fondos para un proyecto específico por el Concejo Municipal, éstos se formalizarán mediante la dictación del Decreto Alcaldicio y la posterior suscripción de un Convenio entre el municipio, representado por su Alcade/sa, y la entidad elegida, mediante su representante legal, en él se establecerá la modalidad y el monto a asignar, el tiempo de ejecución, el detalle de los gastos y la forma en que se deberá rendir cuenta de los recursos otorgados. Los recursos de la entidad solicitante, que correspondan al cofinanciamiento del proyecto deberán documentarse con anterioridad a la celebración del Convenio. Dicho Convenio será firmado por el representante legal de la organización en Secretaría Municipal o en lugar a definir previa coordinación con el equipo técnico.</w:t>
      </w:r>
    </w:p>
    <w:p w14:paraId="73BDF8A5" w14:textId="77777777" w:rsidR="00021578" w:rsidRPr="00B31BC0" w:rsidRDefault="00DB0736">
      <w:pPr>
        <w:spacing w:before="240" w:after="240"/>
        <w:jc w:val="both"/>
        <w:rPr>
          <w:b/>
          <w:bCs/>
        </w:rPr>
      </w:pPr>
      <w:r w:rsidRPr="00B31BC0">
        <w:rPr>
          <w:b/>
          <w:bCs/>
        </w:rPr>
        <w:t>Artículo 10º. EJECUCIÓN.</w:t>
      </w:r>
    </w:p>
    <w:p w14:paraId="59F8D909" w14:textId="03161B5E" w:rsidR="00021578" w:rsidRPr="00B31BC0" w:rsidRDefault="00DB0736" w:rsidP="009C17AE">
      <w:pPr>
        <w:pStyle w:val="Prrafodelista"/>
        <w:numPr>
          <w:ilvl w:val="0"/>
          <w:numId w:val="3"/>
        </w:numPr>
        <w:jc w:val="both"/>
      </w:pPr>
      <w:r w:rsidRPr="00B31BC0">
        <w:t xml:space="preserve">El plazo de ejecución en el caso de las </w:t>
      </w:r>
      <w:r w:rsidRPr="00B31BC0">
        <w:rPr>
          <w:i/>
          <w:iCs/>
        </w:rPr>
        <w:t>subvenciones extraordinarias</w:t>
      </w:r>
      <w:r w:rsidRPr="00B31BC0">
        <w:t xml:space="preserve"> será de 120 días corridos y en las </w:t>
      </w:r>
      <w:r w:rsidRPr="00B31BC0">
        <w:rPr>
          <w:i/>
          <w:iCs/>
        </w:rPr>
        <w:t xml:space="preserve">subvenciones ordinarias y otras subvenciones </w:t>
      </w:r>
      <w:r w:rsidRPr="00B31BC0">
        <w:t xml:space="preserve">de 365 días, ambas desde </w:t>
      </w:r>
      <w:r w:rsidR="009245E4" w:rsidRPr="00B31BC0">
        <w:t>la transferencia</w:t>
      </w:r>
      <w:r w:rsidRPr="00B31BC0">
        <w:t xml:space="preserve"> de los fondos a la cuenta bancaria a nombre de la organización o desde el retiro del cheque si la transferencia no hubiera sido posible.</w:t>
      </w:r>
    </w:p>
    <w:p w14:paraId="3AAB1B4A" w14:textId="2731AB61" w:rsidR="00021578" w:rsidRPr="00B31BC0" w:rsidRDefault="00DB0736" w:rsidP="009C17AE">
      <w:pPr>
        <w:pStyle w:val="Prrafodelista"/>
        <w:numPr>
          <w:ilvl w:val="0"/>
          <w:numId w:val="3"/>
        </w:numPr>
        <w:jc w:val="both"/>
      </w:pPr>
      <w:r w:rsidRPr="00B31BC0">
        <w:lastRenderedPageBreak/>
        <w:t>La organización no podrá modificar el objeto al cual postuló y que se adjudicó.</w:t>
      </w:r>
    </w:p>
    <w:p w14:paraId="5142CABC" w14:textId="3A23556A" w:rsidR="00021578" w:rsidRPr="00B31BC0" w:rsidRDefault="00DB0736" w:rsidP="009C17AE">
      <w:pPr>
        <w:pStyle w:val="Prrafodelista"/>
        <w:numPr>
          <w:ilvl w:val="0"/>
          <w:numId w:val="3"/>
        </w:numPr>
        <w:jc w:val="both"/>
      </w:pPr>
      <w:r w:rsidRPr="00B31BC0">
        <w:t xml:space="preserve">Iniciada la implementación del proyecto la organización podrá solicitar asesoría al equipo técnico </w:t>
      </w:r>
      <w:r w:rsidR="009245E4" w:rsidRPr="00B31BC0">
        <w:t>correspondiente.</w:t>
      </w:r>
    </w:p>
    <w:p w14:paraId="0A687ADF" w14:textId="6CCD5F5D" w:rsidR="00021578" w:rsidRPr="00B31BC0" w:rsidRDefault="00DB0736" w:rsidP="009C17AE">
      <w:pPr>
        <w:pStyle w:val="Prrafodelista"/>
        <w:numPr>
          <w:ilvl w:val="0"/>
          <w:numId w:val="3"/>
        </w:numPr>
        <w:jc w:val="both"/>
      </w:pPr>
      <w:r w:rsidRPr="00B31BC0">
        <w:t>Las Corporaciones y Fundaciones de participación municipal deberán rendir semestralmente cuenta documentada el municipio respecto de las actividades y uso de los recursos. Lo anterior será sin perjuicio de la fiscalización que pueda ejercer el Concejo respecto de los aportes y recursos municipales. La fiscalización de estas entidades será efectuada por la Unidad de Control de la Municipalidad, en lo referente a los aportes municipales que le sean entregados. Lo anterior, sin perjuicio de lo señalado en el artículo 136 de la Ley Orgánica Constitucional de Municipalidades.</w:t>
      </w:r>
    </w:p>
    <w:p w14:paraId="2E9EEA6A" w14:textId="77777777" w:rsidR="00435EA0" w:rsidRPr="00B31BC0" w:rsidRDefault="00DB0736" w:rsidP="00435EA0">
      <w:pPr>
        <w:ind w:left="720"/>
        <w:jc w:val="both"/>
        <w:rPr>
          <w:b/>
          <w:bCs/>
        </w:rPr>
      </w:pPr>
      <w:r w:rsidRPr="00B31BC0">
        <w:rPr>
          <w:b/>
          <w:bCs/>
        </w:rPr>
        <w:t xml:space="preserve"> </w:t>
      </w:r>
    </w:p>
    <w:p w14:paraId="4CF1EEFA" w14:textId="7F31A549" w:rsidR="00021578" w:rsidRPr="00B31BC0" w:rsidRDefault="00DB0736" w:rsidP="00435EA0">
      <w:pPr>
        <w:ind w:left="720"/>
        <w:jc w:val="both"/>
        <w:rPr>
          <w:b/>
          <w:bCs/>
        </w:rPr>
      </w:pPr>
      <w:r w:rsidRPr="00B31BC0">
        <w:rPr>
          <w:b/>
          <w:bCs/>
        </w:rPr>
        <w:t>Artículo 11º. SEGUIMIENTO Y SUPERVISIÓN.</w:t>
      </w:r>
    </w:p>
    <w:p w14:paraId="7869BA85" w14:textId="2F4E3CFC" w:rsidR="00021578" w:rsidRPr="00B31BC0" w:rsidRDefault="00DB0736" w:rsidP="009C17AE">
      <w:pPr>
        <w:pStyle w:val="Prrafodelista"/>
        <w:numPr>
          <w:ilvl w:val="0"/>
          <w:numId w:val="3"/>
        </w:numPr>
        <w:jc w:val="both"/>
      </w:pPr>
      <w:r w:rsidRPr="00B31BC0">
        <w:t>Todos los proyectos serán supervisados por el equipo técnico y ésta supervisión tendrá como propósito evaluar el cumplimiento de los objetivos del proyecto y analizar aspectos cualitativos y cuantitativos de su formulación en la fase de implementación.</w:t>
      </w:r>
    </w:p>
    <w:p w14:paraId="0B256805" w14:textId="2031E90B" w:rsidR="00021578" w:rsidRPr="00B31BC0" w:rsidRDefault="00DB0736" w:rsidP="009C17AE">
      <w:pPr>
        <w:pStyle w:val="Prrafodelista"/>
        <w:numPr>
          <w:ilvl w:val="0"/>
          <w:numId w:val="3"/>
        </w:numPr>
        <w:jc w:val="both"/>
      </w:pPr>
      <w:r w:rsidRPr="00B31BC0">
        <w:t>Una vez finalizado el proyecto la organización deberá solicitar al equipo técnico la supervisión del mismo. A partir de esta instancia se realizará un Informe de Término del Proyecto en el que se indicará su evaluación final, la evaluación de sus objetivos, actividades, entre otros elementos. En este informe se consignarán también las principales dificultades y aprendizajes del proceso. El Informe de Término del Proyecto debe adjuntarse a la Rendición de Cuentas y presentarse en la Dirección de Control</w:t>
      </w:r>
      <w:r w:rsidR="00924D6C" w:rsidRPr="00B31BC0">
        <w:t>.</w:t>
      </w:r>
      <w:r w:rsidR="009C17AE" w:rsidRPr="00B31BC0">
        <w:t xml:space="preserve"> </w:t>
      </w:r>
    </w:p>
    <w:p w14:paraId="35144A47" w14:textId="0ECF2666" w:rsidR="00021578" w:rsidRPr="00B31BC0" w:rsidRDefault="00DB0736" w:rsidP="009C17AE">
      <w:pPr>
        <w:pStyle w:val="Prrafodelista"/>
        <w:numPr>
          <w:ilvl w:val="0"/>
          <w:numId w:val="3"/>
        </w:numPr>
        <w:jc w:val="both"/>
      </w:pPr>
      <w:r w:rsidRPr="00B31BC0">
        <w:t>Para proyectos que impliquen construcción, los materiales adquiridos con los fondos adjudicados deberán ocuparse antes de solicitar la inspección de término.</w:t>
      </w:r>
    </w:p>
    <w:p w14:paraId="6672640D" w14:textId="2014605F" w:rsidR="00021578" w:rsidRPr="00B31BC0" w:rsidRDefault="00DB0736" w:rsidP="009C17AE">
      <w:pPr>
        <w:pStyle w:val="Prrafodelista"/>
        <w:numPr>
          <w:ilvl w:val="0"/>
          <w:numId w:val="3"/>
        </w:numPr>
        <w:jc w:val="both"/>
      </w:pPr>
      <w:r w:rsidRPr="00B31BC0">
        <w:t>Para proyectos que impliquen la adquisición de artefactos éstos deberán ser instalados previo a la solicitud de visita de inspección de término.</w:t>
      </w:r>
    </w:p>
    <w:p w14:paraId="4D7533E5" w14:textId="2606FDE1" w:rsidR="00021578" w:rsidRPr="00B31BC0" w:rsidRDefault="00DB0736" w:rsidP="009C17AE">
      <w:pPr>
        <w:pStyle w:val="Prrafodelista"/>
        <w:numPr>
          <w:ilvl w:val="0"/>
          <w:numId w:val="3"/>
        </w:numPr>
        <w:jc w:val="both"/>
      </w:pPr>
      <w:r w:rsidRPr="00B31BC0">
        <w:t xml:space="preserve">Para proyectos que requieran presupuestos externos a la Municipalidad, por </w:t>
      </w:r>
      <w:r w:rsidR="00CB4122" w:rsidRPr="00B31BC0">
        <w:t>ejemplo,</w:t>
      </w:r>
      <w:r w:rsidRPr="00B31BC0">
        <w:t xml:space="preserve"> de ESVAL, Chilquinta, SERVIU, será la organización quien deba coordinar con los servicios asociados la realización y recepción de los proyectos. Solo después de ocurrido ello se podrá solicitar al equipo técnico la visita de inspección de término.</w:t>
      </w:r>
    </w:p>
    <w:p w14:paraId="5E3C25BA" w14:textId="08D86533" w:rsidR="00021578" w:rsidRPr="00B31BC0" w:rsidRDefault="00DB0736" w:rsidP="009C17AE">
      <w:pPr>
        <w:pStyle w:val="Prrafodelista"/>
        <w:numPr>
          <w:ilvl w:val="0"/>
          <w:numId w:val="3"/>
        </w:numPr>
        <w:jc w:val="both"/>
        <w:rPr>
          <w:b/>
          <w:bCs/>
        </w:rPr>
      </w:pPr>
      <w:r w:rsidRPr="00B31BC0">
        <w:t xml:space="preserve">Con todo se entenderá por terminado un proyecto solo cuando se ocupe la totalidad de los recursos adjudicados. Si posterior a la implementación del proyecto quedan recursos sin utilizar éstos deben ser restituidos en la Tesorería Municipal. </w:t>
      </w:r>
      <w:r w:rsidRPr="00B31BC0">
        <w:rPr>
          <w:b/>
          <w:bCs/>
        </w:rPr>
        <w:t xml:space="preserve">                      </w:t>
      </w:r>
      <w:r w:rsidRPr="00B31BC0">
        <w:rPr>
          <w:b/>
          <w:bCs/>
        </w:rPr>
        <w:tab/>
      </w:r>
    </w:p>
    <w:p w14:paraId="448032BA" w14:textId="77777777" w:rsidR="00021578" w:rsidRPr="00B31BC0" w:rsidRDefault="00DB0736">
      <w:pPr>
        <w:spacing w:before="240" w:after="240"/>
        <w:jc w:val="both"/>
        <w:rPr>
          <w:b/>
          <w:bCs/>
        </w:rPr>
      </w:pPr>
      <w:r w:rsidRPr="00B31BC0">
        <w:rPr>
          <w:b/>
          <w:bCs/>
        </w:rPr>
        <w:t>Artículo 12º. OTROS.</w:t>
      </w:r>
    </w:p>
    <w:p w14:paraId="0526E177" w14:textId="7AC180AC" w:rsidR="00021578" w:rsidRPr="00B31BC0" w:rsidRDefault="00DB0736" w:rsidP="009C17AE">
      <w:pPr>
        <w:pStyle w:val="Prrafodelista"/>
        <w:numPr>
          <w:ilvl w:val="0"/>
          <w:numId w:val="4"/>
        </w:numPr>
        <w:jc w:val="both"/>
      </w:pPr>
      <w:r w:rsidRPr="00B31BC0">
        <w:t xml:space="preserve">Durante la ejecución del proyecto el equipo técnico podrá solicitar registro fotográfico y asistencia a reuniones con el/la representante legal de la organización. </w:t>
      </w:r>
    </w:p>
    <w:p w14:paraId="6647F088" w14:textId="59A8747C" w:rsidR="00924D6C" w:rsidRPr="00B31BC0" w:rsidRDefault="00924D6C" w:rsidP="00924D6C">
      <w:pPr>
        <w:pStyle w:val="Prrafodelista"/>
        <w:numPr>
          <w:ilvl w:val="0"/>
          <w:numId w:val="4"/>
        </w:numPr>
        <w:spacing w:line="240" w:lineRule="auto"/>
        <w:jc w:val="both"/>
        <w:rPr>
          <w:rFonts w:eastAsia="Times New Roman"/>
        </w:rPr>
      </w:pPr>
      <w:r w:rsidRPr="00B31BC0">
        <w:t xml:space="preserve">La vigencia del Directorio debe mantenerse al menos por toda la presente anualidad, o en su defecto hasta la fecha del pago de la respectiva subvención. </w:t>
      </w:r>
    </w:p>
    <w:p w14:paraId="1C71DE29" w14:textId="1882A02F" w:rsidR="00021578" w:rsidRPr="00B31BC0" w:rsidRDefault="00DB0736" w:rsidP="009C17AE">
      <w:pPr>
        <w:pStyle w:val="Prrafodelista"/>
        <w:numPr>
          <w:ilvl w:val="0"/>
          <w:numId w:val="4"/>
        </w:numPr>
        <w:jc w:val="both"/>
      </w:pPr>
      <w:r w:rsidRPr="00B31BC0">
        <w:t>La Rendición de Cuentas por concepto de subvenciones, deberá ser realizada por la organización ante el Departamento Municipal de Auditoría dependiente de la Dirección de Control. Es obligación de la organización colaborar con este Departamento en la fiscalización que se realice de los gastos efectuados, debiendo para ello entregar todos los antecedentes que se requieran y que sirvan de respaldo a la rendición respectiva. La solicitud de rendición deberá ser acompañada por el Informe de Término de Proyecto, el que será elaborado por la Unidad Técnica.</w:t>
      </w:r>
    </w:p>
    <w:p w14:paraId="57648F61" w14:textId="152440A5" w:rsidR="00021578" w:rsidRPr="00B31BC0" w:rsidRDefault="00DB0736" w:rsidP="009C17AE">
      <w:pPr>
        <w:pStyle w:val="Prrafodelista"/>
        <w:numPr>
          <w:ilvl w:val="0"/>
          <w:numId w:val="4"/>
        </w:numPr>
        <w:jc w:val="both"/>
      </w:pPr>
      <w:r w:rsidRPr="00B31BC0">
        <w:t>Luego de adjudicado el proyecto, el equipo técnico enviará un manual de elementos comunicacionales, el cual tiene como propósito establecer los lineamientos visuales y de diseño que definen la identidad gráfica de la Municipalidad de Viña del Mar.</w:t>
      </w:r>
    </w:p>
    <w:p w14:paraId="47DD56D4" w14:textId="203891B5" w:rsidR="00021578" w:rsidRPr="00B31BC0" w:rsidRDefault="00DB0736" w:rsidP="009C17AE">
      <w:pPr>
        <w:pStyle w:val="Prrafodelista"/>
        <w:numPr>
          <w:ilvl w:val="0"/>
          <w:numId w:val="4"/>
        </w:numPr>
        <w:jc w:val="both"/>
      </w:pPr>
      <w:r w:rsidRPr="00B31BC0">
        <w:t>Previo a la rendición de cuentas, se debe informar a la Dirección de Desarrollo Comunitario a través del correo electrónico subvenciones@munivina.cl el estado en el que se encuentra cada proyecto, con el fin de supervisar su ejecución y verificar el estado de avance.”</w:t>
      </w:r>
    </w:p>
    <w:p w14:paraId="1158CDA6" w14:textId="33345244" w:rsidR="00021578" w:rsidRPr="00B31BC0" w:rsidRDefault="00DB0736" w:rsidP="009C17AE">
      <w:pPr>
        <w:pStyle w:val="Prrafodelista"/>
        <w:numPr>
          <w:ilvl w:val="0"/>
          <w:numId w:val="4"/>
        </w:numPr>
        <w:spacing w:after="200"/>
        <w:jc w:val="both"/>
      </w:pPr>
      <w:r w:rsidRPr="00B31BC0">
        <w:t>Para actividades de cierre o hitos inaugurales se deberá extender la invitación al Alcalde/sa y al Concejo Municipal, así como para otras actividades relevantes que se consideren dentro del proyecto.</w:t>
      </w:r>
    </w:p>
    <w:p w14:paraId="16D6097D" w14:textId="51BFA4EE" w:rsidR="00021578" w:rsidRPr="00B31BC0" w:rsidRDefault="00DB0736">
      <w:pPr>
        <w:spacing w:before="240" w:after="200"/>
        <w:jc w:val="both"/>
      </w:pPr>
      <w:r w:rsidRPr="00B31BC0">
        <w:rPr>
          <w:b/>
          <w:bCs/>
        </w:rPr>
        <w:lastRenderedPageBreak/>
        <w:t xml:space="preserve">Artículo 13º. APLICACIÓN SUPLETORIA. </w:t>
      </w:r>
      <w:r w:rsidRPr="00B31BC0">
        <w:t xml:space="preserve">En todo aquello no contemplado en las presentes Bases, regirá supletoriamente el Reglamento para el otorgamiento de subvenciones municipales de la Ilustre Municipalidad de Viña del Mar </w:t>
      </w:r>
      <w:r w:rsidRPr="00B31BC0">
        <w:rPr>
          <w:b/>
          <w:bCs/>
        </w:rPr>
        <w:t>D.A. Nº</w:t>
      </w:r>
      <w:r w:rsidR="004D4A15">
        <w:rPr>
          <w:b/>
          <w:bCs/>
        </w:rPr>
        <w:t>_______________</w:t>
      </w:r>
      <w:r w:rsidRPr="00B31BC0">
        <w:t>, la Ley de Procedimiento Administrativo N. º 19.880 y la Resolución N. º 30, de 2015, de la Contraloría General de la República.</w:t>
      </w:r>
    </w:p>
    <w:p w14:paraId="2C36AC05" w14:textId="77777777" w:rsidR="00021578" w:rsidRPr="00B31BC0" w:rsidRDefault="00DB0736">
      <w:pPr>
        <w:spacing w:before="240" w:after="240"/>
        <w:jc w:val="both"/>
      </w:pPr>
      <w:r w:rsidRPr="00B31BC0">
        <w:rPr>
          <w:b/>
          <w:bCs/>
        </w:rPr>
        <w:t>Artículo 14º. ANEXOS.</w:t>
      </w:r>
      <w:r w:rsidRPr="00B31BC0">
        <w:t xml:space="preserve"> A las presentes bases se adjuntan los siguientes anexos que se entienden parte integral de las mismas.</w:t>
      </w:r>
    </w:p>
    <w:p w14:paraId="48720AB7" w14:textId="77777777" w:rsidR="00021578" w:rsidRPr="00B31BC0" w:rsidRDefault="00DB0736">
      <w:pPr>
        <w:ind w:left="1080" w:hanging="360"/>
        <w:jc w:val="both"/>
        <w:rPr>
          <w:b/>
          <w:bCs/>
          <w:i/>
          <w:iCs/>
        </w:rPr>
      </w:pPr>
      <w:r w:rsidRPr="00B31BC0">
        <w:t>-</w:t>
      </w:r>
      <w:r w:rsidRPr="00B31BC0">
        <w:rPr>
          <w:sz w:val="14"/>
          <w:szCs w:val="14"/>
        </w:rPr>
        <w:t xml:space="preserve">          </w:t>
      </w:r>
      <w:r w:rsidRPr="00B31BC0">
        <w:rPr>
          <w:b/>
          <w:bCs/>
          <w:i/>
          <w:iCs/>
        </w:rPr>
        <w:t>Anexo 1: Formulario de Postulación Subvenciones.</w:t>
      </w:r>
    </w:p>
    <w:p w14:paraId="5A11F295" w14:textId="77777777" w:rsidR="00021578" w:rsidRPr="00B31BC0" w:rsidRDefault="00DB0736">
      <w:pPr>
        <w:ind w:left="1080" w:hanging="360"/>
        <w:jc w:val="both"/>
        <w:rPr>
          <w:b/>
          <w:bCs/>
          <w:i/>
          <w:iCs/>
        </w:rPr>
      </w:pPr>
      <w:r w:rsidRPr="00B31BC0">
        <w:t>-</w:t>
      </w:r>
      <w:r w:rsidRPr="00B31BC0">
        <w:rPr>
          <w:sz w:val="14"/>
          <w:szCs w:val="14"/>
        </w:rPr>
        <w:t xml:space="preserve">          </w:t>
      </w:r>
      <w:r w:rsidRPr="00B31BC0">
        <w:rPr>
          <w:b/>
          <w:bCs/>
          <w:i/>
          <w:iCs/>
        </w:rPr>
        <w:t>Anexo 2: Rúbrica de Evaluación de los Proyectos.</w:t>
      </w:r>
    </w:p>
    <w:p w14:paraId="7D9431BD" w14:textId="77777777" w:rsidR="00021578" w:rsidRPr="00B31BC0" w:rsidRDefault="00DB0736">
      <w:pPr>
        <w:ind w:left="1080" w:hanging="360"/>
        <w:jc w:val="both"/>
        <w:rPr>
          <w:b/>
          <w:bCs/>
          <w:i/>
          <w:iCs/>
        </w:rPr>
      </w:pPr>
      <w:r w:rsidRPr="00B31BC0">
        <w:t>-</w:t>
      </w:r>
      <w:r w:rsidRPr="00B31BC0">
        <w:rPr>
          <w:sz w:val="14"/>
          <w:szCs w:val="14"/>
        </w:rPr>
        <w:t xml:space="preserve">          </w:t>
      </w:r>
      <w:r w:rsidRPr="00B31BC0">
        <w:rPr>
          <w:b/>
          <w:bCs/>
          <w:i/>
          <w:iCs/>
        </w:rPr>
        <w:t>Anexo 3. Rúbrica de Evaluación Subvenciones Ordinarias</w:t>
      </w:r>
    </w:p>
    <w:p w14:paraId="39452A47" w14:textId="77777777" w:rsidR="00021578" w:rsidRPr="00B31BC0" w:rsidRDefault="00DB0736">
      <w:pPr>
        <w:ind w:left="1080" w:hanging="360"/>
        <w:jc w:val="both"/>
        <w:rPr>
          <w:b/>
          <w:bCs/>
          <w:i/>
          <w:iCs/>
        </w:rPr>
      </w:pPr>
      <w:r w:rsidRPr="00B31BC0">
        <w:rPr>
          <w:sz w:val="20"/>
          <w:szCs w:val="20"/>
        </w:rPr>
        <w:t>-</w:t>
      </w:r>
      <w:r w:rsidRPr="00B31BC0">
        <w:rPr>
          <w:sz w:val="14"/>
          <w:szCs w:val="14"/>
        </w:rPr>
        <w:t xml:space="preserve">          </w:t>
      </w:r>
      <w:r w:rsidRPr="00B31BC0">
        <w:rPr>
          <w:b/>
          <w:bCs/>
          <w:i/>
          <w:iCs/>
        </w:rPr>
        <w:t>Anexo 4: Modelo contratación de servicios a honorarios.</w:t>
      </w:r>
    </w:p>
    <w:p w14:paraId="2D73C122" w14:textId="77777777" w:rsidR="00021578" w:rsidRPr="00B31BC0" w:rsidRDefault="00DB0736">
      <w:pPr>
        <w:ind w:left="1080" w:hanging="360"/>
        <w:jc w:val="both"/>
        <w:rPr>
          <w:b/>
          <w:bCs/>
          <w:i/>
          <w:iCs/>
        </w:rPr>
      </w:pPr>
      <w:r w:rsidRPr="00B31BC0">
        <w:rPr>
          <w:sz w:val="20"/>
          <w:szCs w:val="20"/>
        </w:rPr>
        <w:t>-</w:t>
      </w:r>
      <w:r w:rsidRPr="00B31BC0">
        <w:rPr>
          <w:sz w:val="14"/>
          <w:szCs w:val="14"/>
        </w:rPr>
        <w:t xml:space="preserve">          </w:t>
      </w:r>
      <w:r w:rsidRPr="00B31BC0">
        <w:rPr>
          <w:b/>
          <w:bCs/>
          <w:i/>
          <w:iCs/>
        </w:rPr>
        <w:t>Anexo 5: Glosario.</w:t>
      </w:r>
    </w:p>
    <w:p w14:paraId="4CC4F8F0" w14:textId="77777777" w:rsidR="00021578" w:rsidRDefault="00DB0736">
      <w:pPr>
        <w:ind w:left="1080" w:hanging="360"/>
        <w:jc w:val="both"/>
        <w:rPr>
          <w:b/>
          <w:bCs/>
          <w:i/>
          <w:iCs/>
        </w:rPr>
      </w:pPr>
      <w:r w:rsidRPr="00B31BC0">
        <w:rPr>
          <w:sz w:val="20"/>
          <w:szCs w:val="20"/>
        </w:rPr>
        <w:t>-</w:t>
      </w:r>
      <w:r w:rsidRPr="00B31BC0">
        <w:rPr>
          <w:sz w:val="14"/>
          <w:szCs w:val="14"/>
        </w:rPr>
        <w:t xml:space="preserve">          </w:t>
      </w:r>
      <w:r w:rsidRPr="00B31BC0">
        <w:rPr>
          <w:b/>
          <w:bCs/>
          <w:i/>
          <w:iCs/>
        </w:rPr>
        <w:t>Anexo 6: Modelo de carta de uso de espacios públicos y/o municipales.</w:t>
      </w:r>
    </w:p>
    <w:p w14:paraId="3B8EE2E2" w14:textId="77777777" w:rsidR="00021578" w:rsidRDefault="00021578"/>
    <w:sectPr w:rsidR="00021578" w:rsidSect="00894C55">
      <w:pgSz w:w="12240" w:h="19440" w:code="190"/>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embedRegular r:id="rId1" w:fontKey="{BD2CAA55-6727-5740-8BEB-DE910424B70C}"/>
  </w:font>
  <w:font w:name="Times New Roman">
    <w:panose1 w:val="02020603050405020304"/>
    <w:charset w:val="00"/>
    <w:family w:val="roman"/>
    <w:pitch w:val="variable"/>
    <w:sig w:usb0="E0002EFF" w:usb1="C000785B" w:usb2="00000009" w:usb3="00000000" w:csb0="000001FF" w:csb1="00000000"/>
    <w:embedRegular r:id="rId2" w:fontKey="{63B63C1A-1F53-104A-B3AE-FD1373528FE1}"/>
    <w:embedBold r:id="rId3" w:fontKey="{6B502576-31ED-B645-804A-ECE3E286D158}"/>
  </w:font>
  <w:font w:name="Courier New">
    <w:panose1 w:val="02070309020205020404"/>
    <w:charset w:val="00"/>
    <w:family w:val="modern"/>
    <w:pitch w:val="fixed"/>
    <w:sig w:usb0="E0002EFF" w:usb1="C0007843" w:usb2="00000009" w:usb3="00000000" w:csb0="000001FF" w:csb1="00000000"/>
    <w:embedRegular r:id="rId4" w:fontKey="{64F2471C-32C3-B242-81A2-86685E77E8F1}"/>
  </w:font>
  <w:font w:name="Wingdings">
    <w:panose1 w:val="05000000000000000000"/>
    <w:charset w:val="4D"/>
    <w:family w:val="decorative"/>
    <w:pitch w:val="variable"/>
    <w:sig w:usb0="00000003" w:usb1="00000000" w:usb2="00000000" w:usb3="00000000" w:csb0="80000001" w:csb1="00000000"/>
    <w:embedRegular r:id="rId5" w:fontKey="{DA373D82-02D4-CD45-809B-D1AC72279F2A}"/>
  </w:font>
  <w:font w:name="Arial">
    <w:panose1 w:val="020B0604020202020204"/>
    <w:charset w:val="00"/>
    <w:family w:val="swiss"/>
    <w:pitch w:val="variable"/>
    <w:sig w:usb0="E0002EFF" w:usb1="C000785B" w:usb2="00000009" w:usb3="00000000" w:csb0="000001FF" w:csb1="00000000"/>
    <w:embedRegular r:id="rId6" w:fontKey="{5ECA50F5-5936-2841-B0F3-8C38760C35B4}"/>
    <w:embedBold r:id="rId7" w:fontKey="{7E28FB15-2866-B147-B65D-2C3730B7E78A}"/>
    <w:embedItalic r:id="rId8" w:fontKey="{3CA0811C-88FD-AF41-ADA5-30DF56ADD955}"/>
    <w:embedBoldItalic r:id="rId9" w:fontKey="{D1AF56E3-4364-5942-9ED4-638BFE09B88D}"/>
  </w:font>
  <w:font w:name="Segoe UI">
    <w:panose1 w:val="020B0502040204020203"/>
    <w:charset w:val="00"/>
    <w:family w:val="swiss"/>
    <w:pitch w:val="variable"/>
    <w:sig w:usb0="E4002EFF" w:usb1="C000E47F" w:usb2="00000009" w:usb3="00000000" w:csb0="000001FF" w:csb1="00000000"/>
    <w:embedRegular r:id="rId10" w:fontKey="{C10A6672-F34F-D347-86F5-7B9039D1A10A}"/>
  </w:font>
  <w:font w:name="Roboto">
    <w:panose1 w:val="02000000000000000000"/>
    <w:charset w:val="00"/>
    <w:family w:val="auto"/>
    <w:pitch w:val="variable"/>
    <w:sig w:usb0="E0000AFF" w:usb1="5000217F" w:usb2="00000021" w:usb3="00000000" w:csb0="0000019F" w:csb1="00000000"/>
    <w:embedRegular r:id="rId11" w:fontKey="{CF0B061A-ACE3-8540-9C21-D15E347FB949}"/>
  </w:font>
  <w:font w:name="Calibri">
    <w:panose1 w:val="020F0502020204030204"/>
    <w:charset w:val="00"/>
    <w:family w:val="swiss"/>
    <w:pitch w:val="variable"/>
    <w:sig w:usb0="E4002EFF" w:usb1="C200247B" w:usb2="00000009" w:usb3="00000000" w:csb0="000001FF" w:csb1="00000000"/>
    <w:embedRegular r:id="rId12" w:fontKey="{CA6DA55C-ABEB-E443-AEB9-E8B21A6DC31C}"/>
  </w:font>
  <w:font w:name="Cambria">
    <w:panose1 w:val="02040503050406030204"/>
    <w:charset w:val="00"/>
    <w:family w:val="roman"/>
    <w:pitch w:val="variable"/>
    <w:sig w:usb0="E00006FF" w:usb1="420024FF" w:usb2="02000000" w:usb3="00000000" w:csb0="0000019F" w:csb1="00000000"/>
    <w:embedRegular r:id="rId13" w:fontKey="{361557D0-B45C-0840-B992-8A445A9277AB}"/>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5114C0"/>
    <w:multiLevelType w:val="hybridMultilevel"/>
    <w:tmpl w:val="7AC8E14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 w15:restartNumberingAfterBreak="0">
    <w:nsid w:val="598B6A2F"/>
    <w:multiLevelType w:val="hybridMultilevel"/>
    <w:tmpl w:val="9E9AFD8E"/>
    <w:lvl w:ilvl="0" w:tplc="340A0001">
      <w:start w:val="1"/>
      <w:numFmt w:val="bullet"/>
      <w:lvlText w:val=""/>
      <w:lvlJc w:val="left"/>
      <w:pPr>
        <w:ind w:left="1440" w:hanging="360"/>
      </w:pPr>
      <w:rPr>
        <w:rFonts w:ascii="Symbol" w:hAnsi="Symbol" w:hint="default"/>
      </w:rPr>
    </w:lvl>
    <w:lvl w:ilvl="1" w:tplc="340A0003" w:tentative="1">
      <w:start w:val="1"/>
      <w:numFmt w:val="bullet"/>
      <w:lvlText w:val="o"/>
      <w:lvlJc w:val="left"/>
      <w:pPr>
        <w:ind w:left="2160" w:hanging="360"/>
      </w:pPr>
      <w:rPr>
        <w:rFonts w:ascii="Courier New" w:hAnsi="Courier New" w:cs="Courier New" w:hint="default"/>
      </w:rPr>
    </w:lvl>
    <w:lvl w:ilvl="2" w:tplc="340A0005" w:tentative="1">
      <w:start w:val="1"/>
      <w:numFmt w:val="bullet"/>
      <w:lvlText w:val=""/>
      <w:lvlJc w:val="left"/>
      <w:pPr>
        <w:ind w:left="2880" w:hanging="360"/>
      </w:pPr>
      <w:rPr>
        <w:rFonts w:ascii="Wingdings" w:hAnsi="Wingdings" w:hint="default"/>
      </w:rPr>
    </w:lvl>
    <w:lvl w:ilvl="3" w:tplc="340A0001" w:tentative="1">
      <w:start w:val="1"/>
      <w:numFmt w:val="bullet"/>
      <w:lvlText w:val=""/>
      <w:lvlJc w:val="left"/>
      <w:pPr>
        <w:ind w:left="3600" w:hanging="360"/>
      </w:pPr>
      <w:rPr>
        <w:rFonts w:ascii="Symbol" w:hAnsi="Symbol" w:hint="default"/>
      </w:rPr>
    </w:lvl>
    <w:lvl w:ilvl="4" w:tplc="340A0003" w:tentative="1">
      <w:start w:val="1"/>
      <w:numFmt w:val="bullet"/>
      <w:lvlText w:val="o"/>
      <w:lvlJc w:val="left"/>
      <w:pPr>
        <w:ind w:left="4320" w:hanging="360"/>
      </w:pPr>
      <w:rPr>
        <w:rFonts w:ascii="Courier New" w:hAnsi="Courier New" w:cs="Courier New" w:hint="default"/>
      </w:rPr>
    </w:lvl>
    <w:lvl w:ilvl="5" w:tplc="340A0005" w:tentative="1">
      <w:start w:val="1"/>
      <w:numFmt w:val="bullet"/>
      <w:lvlText w:val=""/>
      <w:lvlJc w:val="left"/>
      <w:pPr>
        <w:ind w:left="5040" w:hanging="360"/>
      </w:pPr>
      <w:rPr>
        <w:rFonts w:ascii="Wingdings" w:hAnsi="Wingdings" w:hint="default"/>
      </w:rPr>
    </w:lvl>
    <w:lvl w:ilvl="6" w:tplc="340A0001" w:tentative="1">
      <w:start w:val="1"/>
      <w:numFmt w:val="bullet"/>
      <w:lvlText w:val=""/>
      <w:lvlJc w:val="left"/>
      <w:pPr>
        <w:ind w:left="5760" w:hanging="360"/>
      </w:pPr>
      <w:rPr>
        <w:rFonts w:ascii="Symbol" w:hAnsi="Symbol" w:hint="default"/>
      </w:rPr>
    </w:lvl>
    <w:lvl w:ilvl="7" w:tplc="340A0003" w:tentative="1">
      <w:start w:val="1"/>
      <w:numFmt w:val="bullet"/>
      <w:lvlText w:val="o"/>
      <w:lvlJc w:val="left"/>
      <w:pPr>
        <w:ind w:left="6480" w:hanging="360"/>
      </w:pPr>
      <w:rPr>
        <w:rFonts w:ascii="Courier New" w:hAnsi="Courier New" w:cs="Courier New" w:hint="default"/>
      </w:rPr>
    </w:lvl>
    <w:lvl w:ilvl="8" w:tplc="340A0005" w:tentative="1">
      <w:start w:val="1"/>
      <w:numFmt w:val="bullet"/>
      <w:lvlText w:val=""/>
      <w:lvlJc w:val="left"/>
      <w:pPr>
        <w:ind w:left="7200" w:hanging="360"/>
      </w:pPr>
      <w:rPr>
        <w:rFonts w:ascii="Wingdings" w:hAnsi="Wingdings" w:hint="default"/>
      </w:rPr>
    </w:lvl>
  </w:abstractNum>
  <w:abstractNum w:abstractNumId="2" w15:restartNumberingAfterBreak="0">
    <w:nsid w:val="680425C0"/>
    <w:multiLevelType w:val="hybridMultilevel"/>
    <w:tmpl w:val="8E72109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 w15:restartNumberingAfterBreak="0">
    <w:nsid w:val="7A9E55F2"/>
    <w:multiLevelType w:val="hybridMultilevel"/>
    <w:tmpl w:val="F5E6443E"/>
    <w:lvl w:ilvl="0" w:tplc="340A0001">
      <w:start w:val="1"/>
      <w:numFmt w:val="bullet"/>
      <w:lvlText w:val=""/>
      <w:lvlJc w:val="left"/>
      <w:pPr>
        <w:ind w:left="1485" w:hanging="360"/>
      </w:pPr>
      <w:rPr>
        <w:rFonts w:ascii="Symbol" w:hAnsi="Symbol" w:hint="default"/>
      </w:rPr>
    </w:lvl>
    <w:lvl w:ilvl="1" w:tplc="340A0003" w:tentative="1">
      <w:start w:val="1"/>
      <w:numFmt w:val="bullet"/>
      <w:lvlText w:val="o"/>
      <w:lvlJc w:val="left"/>
      <w:pPr>
        <w:ind w:left="2205" w:hanging="360"/>
      </w:pPr>
      <w:rPr>
        <w:rFonts w:ascii="Courier New" w:hAnsi="Courier New" w:cs="Courier New" w:hint="default"/>
      </w:rPr>
    </w:lvl>
    <w:lvl w:ilvl="2" w:tplc="340A0005" w:tentative="1">
      <w:start w:val="1"/>
      <w:numFmt w:val="bullet"/>
      <w:lvlText w:val=""/>
      <w:lvlJc w:val="left"/>
      <w:pPr>
        <w:ind w:left="2925" w:hanging="360"/>
      </w:pPr>
      <w:rPr>
        <w:rFonts w:ascii="Wingdings" w:hAnsi="Wingdings" w:hint="default"/>
      </w:rPr>
    </w:lvl>
    <w:lvl w:ilvl="3" w:tplc="340A0001" w:tentative="1">
      <w:start w:val="1"/>
      <w:numFmt w:val="bullet"/>
      <w:lvlText w:val=""/>
      <w:lvlJc w:val="left"/>
      <w:pPr>
        <w:ind w:left="3645" w:hanging="360"/>
      </w:pPr>
      <w:rPr>
        <w:rFonts w:ascii="Symbol" w:hAnsi="Symbol" w:hint="default"/>
      </w:rPr>
    </w:lvl>
    <w:lvl w:ilvl="4" w:tplc="340A0003" w:tentative="1">
      <w:start w:val="1"/>
      <w:numFmt w:val="bullet"/>
      <w:lvlText w:val="o"/>
      <w:lvlJc w:val="left"/>
      <w:pPr>
        <w:ind w:left="4365" w:hanging="360"/>
      </w:pPr>
      <w:rPr>
        <w:rFonts w:ascii="Courier New" w:hAnsi="Courier New" w:cs="Courier New" w:hint="default"/>
      </w:rPr>
    </w:lvl>
    <w:lvl w:ilvl="5" w:tplc="340A0005" w:tentative="1">
      <w:start w:val="1"/>
      <w:numFmt w:val="bullet"/>
      <w:lvlText w:val=""/>
      <w:lvlJc w:val="left"/>
      <w:pPr>
        <w:ind w:left="5085" w:hanging="360"/>
      </w:pPr>
      <w:rPr>
        <w:rFonts w:ascii="Wingdings" w:hAnsi="Wingdings" w:hint="default"/>
      </w:rPr>
    </w:lvl>
    <w:lvl w:ilvl="6" w:tplc="340A0001" w:tentative="1">
      <w:start w:val="1"/>
      <w:numFmt w:val="bullet"/>
      <w:lvlText w:val=""/>
      <w:lvlJc w:val="left"/>
      <w:pPr>
        <w:ind w:left="5805" w:hanging="360"/>
      </w:pPr>
      <w:rPr>
        <w:rFonts w:ascii="Symbol" w:hAnsi="Symbol" w:hint="default"/>
      </w:rPr>
    </w:lvl>
    <w:lvl w:ilvl="7" w:tplc="340A0003" w:tentative="1">
      <w:start w:val="1"/>
      <w:numFmt w:val="bullet"/>
      <w:lvlText w:val="o"/>
      <w:lvlJc w:val="left"/>
      <w:pPr>
        <w:ind w:left="6525" w:hanging="360"/>
      </w:pPr>
      <w:rPr>
        <w:rFonts w:ascii="Courier New" w:hAnsi="Courier New" w:cs="Courier New" w:hint="default"/>
      </w:rPr>
    </w:lvl>
    <w:lvl w:ilvl="8" w:tplc="340A0005" w:tentative="1">
      <w:start w:val="1"/>
      <w:numFmt w:val="bullet"/>
      <w:lvlText w:val=""/>
      <w:lvlJc w:val="left"/>
      <w:pPr>
        <w:ind w:left="7245" w:hanging="360"/>
      </w:pPr>
      <w:rPr>
        <w:rFonts w:ascii="Wingdings" w:hAnsi="Wingdings" w:hint="default"/>
      </w:rPr>
    </w:lvl>
  </w:abstractNum>
  <w:num w:numId="1" w16cid:durableId="2067219266">
    <w:abstractNumId w:val="3"/>
  </w:num>
  <w:num w:numId="2" w16cid:durableId="1503812616">
    <w:abstractNumId w:val="1"/>
  </w:num>
  <w:num w:numId="3" w16cid:durableId="126048453">
    <w:abstractNumId w:val="0"/>
  </w:num>
  <w:num w:numId="4" w16cid:durableId="13728745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1578"/>
    <w:rsid w:val="00021578"/>
    <w:rsid w:val="00050C85"/>
    <w:rsid w:val="0006403C"/>
    <w:rsid w:val="0008357D"/>
    <w:rsid w:val="000F4B3F"/>
    <w:rsid w:val="001530F8"/>
    <w:rsid w:val="00264814"/>
    <w:rsid w:val="00287102"/>
    <w:rsid w:val="002B12BC"/>
    <w:rsid w:val="002C7B81"/>
    <w:rsid w:val="0034464F"/>
    <w:rsid w:val="00362E51"/>
    <w:rsid w:val="0039348F"/>
    <w:rsid w:val="003E121A"/>
    <w:rsid w:val="00435EA0"/>
    <w:rsid w:val="00451A94"/>
    <w:rsid w:val="004D4A15"/>
    <w:rsid w:val="00543413"/>
    <w:rsid w:val="005D33A3"/>
    <w:rsid w:val="005D3412"/>
    <w:rsid w:val="0060117A"/>
    <w:rsid w:val="006300FA"/>
    <w:rsid w:val="00647B20"/>
    <w:rsid w:val="007F08E7"/>
    <w:rsid w:val="0089192D"/>
    <w:rsid w:val="00894C55"/>
    <w:rsid w:val="00903653"/>
    <w:rsid w:val="009245E4"/>
    <w:rsid w:val="00924D6C"/>
    <w:rsid w:val="00940DD9"/>
    <w:rsid w:val="009639A3"/>
    <w:rsid w:val="00996CF7"/>
    <w:rsid w:val="009C17AE"/>
    <w:rsid w:val="00AA24B2"/>
    <w:rsid w:val="00AD238A"/>
    <w:rsid w:val="00AE19C2"/>
    <w:rsid w:val="00AE2041"/>
    <w:rsid w:val="00B31BC0"/>
    <w:rsid w:val="00B35AA2"/>
    <w:rsid w:val="00C05A09"/>
    <w:rsid w:val="00C34FBF"/>
    <w:rsid w:val="00C50036"/>
    <w:rsid w:val="00C6605D"/>
    <w:rsid w:val="00C67BF1"/>
    <w:rsid w:val="00C96801"/>
    <w:rsid w:val="00CB4122"/>
    <w:rsid w:val="00CC61BC"/>
    <w:rsid w:val="00D849B1"/>
    <w:rsid w:val="00DB0736"/>
    <w:rsid w:val="00DC3BEA"/>
    <w:rsid w:val="00E61FF6"/>
    <w:rsid w:val="00EA1AB3"/>
    <w:rsid w:val="00F80DD2"/>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83A66"/>
  <w15:docId w15:val="{4AEAAB50-781A-47C0-88D5-F8785B54B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419" w:eastAsia="es-C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iCs/>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character" w:styleId="Refdecomentario">
    <w:name w:val="annotation reference"/>
    <w:basedOn w:val="Fuentedeprrafopredeter"/>
    <w:uiPriority w:val="99"/>
    <w:semiHidden/>
    <w:unhideWhenUsed/>
    <w:rPr>
      <w:sz w:val="16"/>
      <w:szCs w:val="16"/>
    </w:rPr>
  </w:style>
  <w:style w:type="paragraph" w:customStyle="1" w:styleId="pf0">
    <w:name w:val="pf0"/>
    <w:basedOn w:val="Normal"/>
    <w:rsid w:val="00C67BF1"/>
    <w:pPr>
      <w:spacing w:before="100" w:beforeAutospacing="1" w:after="100" w:afterAutospacing="1" w:line="240" w:lineRule="auto"/>
    </w:pPr>
    <w:rPr>
      <w:rFonts w:ascii="Times New Roman" w:eastAsia="Times New Roman" w:hAnsi="Times New Roman" w:cs="Times New Roman"/>
      <w:sz w:val="24"/>
      <w:szCs w:val="24"/>
      <w:lang w:val="es-CL"/>
    </w:rPr>
  </w:style>
  <w:style w:type="character" w:customStyle="1" w:styleId="cf01">
    <w:name w:val="cf01"/>
    <w:basedOn w:val="Fuentedeprrafopredeter"/>
    <w:rsid w:val="00C67BF1"/>
    <w:rPr>
      <w:rFonts w:ascii="Segoe UI" w:hAnsi="Segoe UI" w:cs="Segoe UI" w:hint="default"/>
      <w:sz w:val="18"/>
      <w:szCs w:val="18"/>
    </w:rPr>
  </w:style>
  <w:style w:type="paragraph" w:styleId="NormalWeb">
    <w:name w:val="Normal (Web)"/>
    <w:basedOn w:val="Normal"/>
    <w:uiPriority w:val="99"/>
    <w:semiHidden/>
    <w:unhideWhenUsed/>
    <w:rsid w:val="00C67BF1"/>
    <w:pPr>
      <w:spacing w:before="100" w:beforeAutospacing="1" w:after="100" w:afterAutospacing="1" w:line="240" w:lineRule="auto"/>
    </w:pPr>
    <w:rPr>
      <w:rFonts w:ascii="Times New Roman" w:eastAsia="Times New Roman" w:hAnsi="Times New Roman" w:cs="Times New Roman"/>
      <w:sz w:val="24"/>
      <w:szCs w:val="24"/>
      <w:lang w:val="es-CL"/>
    </w:rPr>
  </w:style>
  <w:style w:type="character" w:styleId="Hipervnculo">
    <w:name w:val="Hyperlink"/>
    <w:basedOn w:val="Fuentedeprrafopredeter"/>
    <w:uiPriority w:val="99"/>
    <w:unhideWhenUsed/>
    <w:rsid w:val="009245E4"/>
    <w:rPr>
      <w:color w:val="0000FF" w:themeColor="hyperlink"/>
      <w:u w:val="single"/>
    </w:rPr>
  </w:style>
  <w:style w:type="character" w:styleId="Mencinsinresolver">
    <w:name w:val="Unresolved Mention"/>
    <w:basedOn w:val="Fuentedeprrafopredeter"/>
    <w:uiPriority w:val="99"/>
    <w:semiHidden/>
    <w:unhideWhenUsed/>
    <w:rsid w:val="009245E4"/>
    <w:rPr>
      <w:color w:val="605E5C"/>
      <w:shd w:val="clear" w:color="auto" w:fill="E1DFDD"/>
    </w:rPr>
  </w:style>
  <w:style w:type="paragraph" w:styleId="Prrafodelista">
    <w:name w:val="List Paragraph"/>
    <w:basedOn w:val="Normal"/>
    <w:uiPriority w:val="34"/>
    <w:qFormat/>
    <w:rsid w:val="00CB4122"/>
    <w:pPr>
      <w:ind w:left="720"/>
      <w:contextualSpacing/>
    </w:pPr>
  </w:style>
  <w:style w:type="paragraph" w:styleId="Asuntodelcomentario">
    <w:name w:val="annotation subject"/>
    <w:basedOn w:val="Textocomentario"/>
    <w:next w:val="Textocomentario"/>
    <w:link w:val="AsuntodelcomentarioCar"/>
    <w:uiPriority w:val="99"/>
    <w:semiHidden/>
    <w:unhideWhenUsed/>
    <w:rsid w:val="00C05A09"/>
    <w:rPr>
      <w:b/>
      <w:bCs/>
    </w:rPr>
  </w:style>
  <w:style w:type="character" w:customStyle="1" w:styleId="AsuntodelcomentarioCar">
    <w:name w:val="Asunto del comentario Car"/>
    <w:basedOn w:val="TextocomentarioCar"/>
    <w:link w:val="Asuntodelcomentario"/>
    <w:uiPriority w:val="99"/>
    <w:semiHidden/>
    <w:rsid w:val="00C05A0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munivina.cl/" TargetMode="External"/><Relationship Id="rId3" Type="http://schemas.openxmlformats.org/officeDocument/2006/relationships/styles" Target="styles.xml"/><Relationship Id="rId7" Type="http://schemas.openxmlformats.org/officeDocument/2006/relationships/hyperlink" Target="http://www.registros19862.c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subvenciones@munivina.cl"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810DC5-4C8D-4373-98C7-BA52537866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11</Pages>
  <Words>4994</Words>
  <Characters>27467</Characters>
  <Application>Microsoft Office Word</Application>
  <DocSecurity>0</DocSecurity>
  <Lines>228</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Sandra Filidei</dc:creator>
  <cp:lastModifiedBy>Paula Gómez</cp:lastModifiedBy>
  <cp:revision>4</cp:revision>
  <cp:lastPrinted>2026-06-02T17:18:00Z</cp:lastPrinted>
  <dcterms:created xsi:type="dcterms:W3CDTF">2026-05-18T16:43:00Z</dcterms:created>
  <dcterms:modified xsi:type="dcterms:W3CDTF">2026-06-02T21:03:00Z</dcterms:modified>
</cp:coreProperties>
</file>